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7EEF8" w14:textId="257550B5" w:rsidR="00CA4406" w:rsidRDefault="000B167A" w:rsidP="000A061E">
      <w:pPr>
        <w:ind w:firstLine="0"/>
        <w:jc w:val="center"/>
      </w:pPr>
      <w:r>
        <w:t>BỘ GIÁO DỤC VÀ ĐÀO TẠO</w:t>
      </w:r>
      <w:r w:rsidR="00B2653D">
        <w:tab/>
      </w:r>
      <w:r w:rsidR="00B2653D">
        <w:tab/>
      </w:r>
      <w:r w:rsidR="00B2653D">
        <w:tab/>
      </w:r>
      <w:r>
        <w:t>BỘ TƯ PHÁP</w:t>
      </w:r>
    </w:p>
    <w:p w14:paraId="0143533C" w14:textId="13F2529D" w:rsidR="00551DE6" w:rsidRPr="00CA4406" w:rsidRDefault="00CA4406" w:rsidP="000A061E">
      <w:pPr>
        <w:ind w:firstLine="0"/>
        <w:jc w:val="center"/>
        <w:rPr>
          <w:b/>
          <w:highlight w:val="white"/>
        </w:rPr>
      </w:pPr>
      <w:r w:rsidRPr="00CA4406">
        <w:rPr>
          <w:b/>
        </w:rPr>
        <w:t xml:space="preserve">TRƯỜNG ĐẠI HỌC LUẬT </w:t>
      </w:r>
      <w:r w:rsidR="00B2653D">
        <w:rPr>
          <w:b/>
        </w:rPr>
        <w:t>HÀ NỘI</w:t>
      </w:r>
    </w:p>
    <w:p w14:paraId="783B15ED" w14:textId="21B0C19E" w:rsidR="00BE02E9" w:rsidRDefault="00BE02E9" w:rsidP="000A061E">
      <w:pPr>
        <w:ind w:firstLine="0"/>
        <w:rPr>
          <w:b/>
          <w:highlight w:val="white"/>
        </w:rPr>
      </w:pPr>
    </w:p>
    <w:p w14:paraId="15009BC6" w14:textId="77777777" w:rsidR="004366CD" w:rsidRDefault="004366CD" w:rsidP="000A061E">
      <w:pPr>
        <w:ind w:firstLine="0"/>
        <w:rPr>
          <w:b/>
          <w:highlight w:val="white"/>
        </w:rPr>
      </w:pPr>
    </w:p>
    <w:p w14:paraId="3E4F84C9" w14:textId="77777777" w:rsidR="004F5429" w:rsidRDefault="004F5429" w:rsidP="000A061E">
      <w:pPr>
        <w:ind w:firstLine="0"/>
        <w:rPr>
          <w:b/>
          <w:highlight w:val="white"/>
        </w:rPr>
      </w:pPr>
    </w:p>
    <w:p w14:paraId="0BA5DC4E" w14:textId="77777777" w:rsidR="004F5429" w:rsidRDefault="004F5429" w:rsidP="000A061E">
      <w:pPr>
        <w:ind w:firstLine="0"/>
        <w:rPr>
          <w:b/>
          <w:highlight w:val="white"/>
        </w:rPr>
      </w:pPr>
    </w:p>
    <w:p w14:paraId="7501422C" w14:textId="77777777" w:rsidR="004F5429" w:rsidRDefault="004F5429" w:rsidP="000A061E">
      <w:pPr>
        <w:ind w:firstLine="0"/>
        <w:rPr>
          <w:b/>
          <w:highlight w:val="white"/>
        </w:rPr>
      </w:pPr>
    </w:p>
    <w:p w14:paraId="6169A15E" w14:textId="5279AE47" w:rsidR="00DC78A5" w:rsidRPr="00D575BB" w:rsidRDefault="0009582E" w:rsidP="000A061E">
      <w:pPr>
        <w:ind w:firstLine="0"/>
        <w:jc w:val="center"/>
        <w:rPr>
          <w:b/>
        </w:rPr>
      </w:pPr>
      <w:r>
        <w:rPr>
          <w:b/>
        </w:rPr>
        <w:t>TIỂU LUẬN</w:t>
      </w:r>
    </w:p>
    <w:p w14:paraId="1DA3CEFD" w14:textId="77777777" w:rsidR="00DC1ECA" w:rsidRDefault="00DC1ECA" w:rsidP="000A061E">
      <w:pPr>
        <w:ind w:firstLine="0"/>
        <w:rPr>
          <w:b/>
          <w:sz w:val="36"/>
          <w:szCs w:val="32"/>
        </w:rPr>
      </w:pPr>
    </w:p>
    <w:p w14:paraId="192AF72A" w14:textId="77777777" w:rsidR="008B3A83" w:rsidRDefault="008B3A83" w:rsidP="000A061E">
      <w:pPr>
        <w:ind w:firstLine="0"/>
        <w:rPr>
          <w:b/>
          <w:sz w:val="36"/>
          <w:szCs w:val="32"/>
        </w:rPr>
      </w:pPr>
    </w:p>
    <w:p w14:paraId="3D3CBE0C" w14:textId="5B5379B4" w:rsidR="00545D23" w:rsidRPr="00E34ECC" w:rsidRDefault="002A5278" w:rsidP="000A061E">
      <w:pPr>
        <w:ind w:firstLine="0"/>
        <w:jc w:val="center"/>
        <w:rPr>
          <w:b/>
          <w:sz w:val="34"/>
          <w:szCs w:val="34"/>
        </w:rPr>
      </w:pPr>
      <w:r w:rsidRPr="00E34ECC">
        <w:rPr>
          <w:b/>
          <w:sz w:val="34"/>
          <w:szCs w:val="34"/>
        </w:rPr>
        <w:t>SO SÁNH CÁC TRƯỜNG HỢP MIỄN, GIẢM TRÁCH NHIỆM HÌNH SỰ LIÊN QUAN ĐẾN TÌNH TRẠNG BỆNH TẬT THEO BỘ LUẬT HÌNH SỰ VIỆT NAM VÀ BỘ LUẬT HÌNH SỰ LIÊN BANG NGA</w:t>
      </w:r>
    </w:p>
    <w:p w14:paraId="48D09FE2" w14:textId="15C5E78F" w:rsidR="00DD3F8B" w:rsidRDefault="008D09B5" w:rsidP="000A061E">
      <w:pPr>
        <w:ind w:firstLine="0"/>
        <w:rPr>
          <w:b/>
          <w:highlight w:val="white"/>
        </w:rPr>
      </w:pPr>
      <w:r>
        <w:rPr>
          <w:b/>
          <w:noProof/>
        </w:rPr>
        <mc:AlternateContent>
          <mc:Choice Requires="wps">
            <w:drawing>
              <wp:anchor distT="0" distB="0" distL="114300" distR="114300" simplePos="0" relativeHeight="251660288" behindDoc="0" locked="0" layoutInCell="1" allowOverlap="1" wp14:anchorId="32E96471" wp14:editId="2C086DD0">
                <wp:simplePos x="0" y="0"/>
                <wp:positionH relativeFrom="column">
                  <wp:posOffset>900752</wp:posOffset>
                </wp:positionH>
                <wp:positionV relativeFrom="paragraph">
                  <wp:posOffset>61852</wp:posOffset>
                </wp:positionV>
                <wp:extent cx="4037533" cy="1344304"/>
                <wp:effectExtent l="0" t="0" r="20320" b="27305"/>
                <wp:wrapNone/>
                <wp:docPr id="1" name="Text Box 1"/>
                <wp:cNvGraphicFramePr/>
                <a:graphic xmlns:a="http://schemas.openxmlformats.org/drawingml/2006/main">
                  <a:graphicData uri="http://schemas.microsoft.com/office/word/2010/wordprocessingShape">
                    <wps:wsp>
                      <wps:cNvSpPr txBox="1"/>
                      <wps:spPr>
                        <a:xfrm>
                          <a:off x="0" y="0"/>
                          <a:ext cx="4037533" cy="1344304"/>
                        </a:xfrm>
                        <a:prstGeom prst="rect">
                          <a:avLst/>
                        </a:prstGeom>
                        <a:solidFill>
                          <a:schemeClr val="lt1"/>
                        </a:solidFill>
                        <a:ln w="6350">
                          <a:solidFill>
                            <a:schemeClr val="bg1"/>
                          </a:solidFill>
                        </a:ln>
                      </wps:spPr>
                      <wps:txbx>
                        <w:txbxContent>
                          <w:p w14:paraId="7FC821C2" w14:textId="1F9E446A" w:rsidR="00252566" w:rsidRPr="00646D57" w:rsidRDefault="00252566" w:rsidP="007E2D37">
                            <w:pPr>
                              <w:tabs>
                                <w:tab w:val="left" w:leader="dot" w:pos="5670"/>
                              </w:tabs>
                              <w:ind w:firstLine="0"/>
                              <w:rPr>
                                <w:b/>
                              </w:rPr>
                            </w:pPr>
                            <w:r w:rsidRPr="00646D57">
                              <w:rPr>
                                <w:b/>
                                <w:highlight w:val="white"/>
                              </w:rPr>
                              <w:t>Họ và tên:</w:t>
                            </w:r>
                            <w:r>
                              <w:rPr>
                                <w:b/>
                              </w:rPr>
                              <w:t xml:space="preserve"> </w:t>
                            </w:r>
                            <w:r>
                              <w:rPr>
                                <w:b/>
                              </w:rPr>
                              <w:tab/>
                            </w:r>
                          </w:p>
                          <w:p w14:paraId="3BC408A3" w14:textId="1C54E143" w:rsidR="00252566" w:rsidRPr="00646D57" w:rsidRDefault="00252566" w:rsidP="007E2D37">
                            <w:pPr>
                              <w:tabs>
                                <w:tab w:val="left" w:leader="dot" w:pos="5670"/>
                              </w:tabs>
                              <w:ind w:firstLine="0"/>
                              <w:rPr>
                                <w:b/>
                              </w:rPr>
                            </w:pPr>
                            <w:r w:rsidRPr="00646D57">
                              <w:rPr>
                                <w:b/>
                              </w:rPr>
                              <w:t>MSHV:</w:t>
                            </w:r>
                            <w:r w:rsidRPr="008D09B5">
                              <w:t xml:space="preserve"> </w:t>
                            </w:r>
                            <w:r>
                              <w:rPr>
                                <w:b/>
                              </w:rPr>
                              <w:tab/>
                            </w:r>
                          </w:p>
                          <w:p w14:paraId="6A8C241D" w14:textId="1BB704A9" w:rsidR="00252566" w:rsidRPr="00646D57" w:rsidRDefault="00252566" w:rsidP="007E2D37">
                            <w:pPr>
                              <w:tabs>
                                <w:tab w:val="left" w:leader="dot" w:pos="5670"/>
                              </w:tabs>
                              <w:ind w:firstLine="0"/>
                              <w:rPr>
                                <w:b/>
                              </w:rPr>
                            </w:pPr>
                            <w:r w:rsidRPr="00646D57">
                              <w:rPr>
                                <w:b/>
                              </w:rPr>
                              <w:t>Lớp:</w:t>
                            </w:r>
                            <w:r>
                              <w:rPr>
                                <w:b/>
                              </w:rPr>
                              <w:t xml:space="preserve"> </w:t>
                            </w:r>
                            <w:r>
                              <w:rPr>
                                <w:b/>
                              </w:rPr>
                              <w:tab/>
                            </w:r>
                          </w:p>
                          <w:p w14:paraId="79EC70D3" w14:textId="790FD41D" w:rsidR="00252566" w:rsidRPr="00646D57" w:rsidRDefault="00252566" w:rsidP="007E2D37">
                            <w:pPr>
                              <w:tabs>
                                <w:tab w:val="left" w:leader="dot" w:pos="5670"/>
                              </w:tabs>
                              <w:ind w:firstLine="0"/>
                              <w:rPr>
                                <w:b/>
                              </w:rPr>
                            </w:pPr>
                            <w:r>
                              <w:rPr>
                                <w:b/>
                              </w:rPr>
                              <w:t>Giảng viên</w:t>
                            </w:r>
                            <w:r w:rsidRPr="00646D57">
                              <w:rPr>
                                <w:b/>
                              </w:rPr>
                              <w:t>:</w:t>
                            </w:r>
                            <w:r>
                              <w:rPr>
                                <w:b/>
                              </w:rPr>
                              <w:t xml:space="preserve"> </w:t>
                            </w:r>
                            <w:r>
                              <w:rPr>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96471" id="_x0000_t202" coordsize="21600,21600" o:spt="202" path="m,l,21600r21600,l21600,xe">
                <v:stroke joinstyle="miter"/>
                <v:path gradientshapeok="t" o:connecttype="rect"/>
              </v:shapetype>
              <v:shape id="Text Box 1" o:spid="_x0000_s1026" type="#_x0000_t202" style="position:absolute;left:0;text-align:left;margin-left:70.95pt;margin-top:4.85pt;width:317.9pt;height:10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" fillcolor="white [3201]" strokecolor="white [3212]" strokeweight=".5pt">
                <v:textbox>
                  <w:txbxContent>
                    <w:p w14:paraId="7FC821C2" w14:textId="1F9E446A" w:rsidR="00252566" w:rsidRPr="00646D57" w:rsidRDefault="00252566" w:rsidP="007E2D37">
                      <w:pPr>
                        <w:tabs>
                          <w:tab w:val="left" w:leader="dot" w:pos="5670"/>
                        </w:tabs>
                        <w:ind w:firstLine="0"/>
                        <w:rPr>
                          <w:b/>
                        </w:rPr>
                      </w:pPr>
                      <w:r w:rsidRPr="00646D57">
                        <w:rPr>
                          <w:b/>
                          <w:highlight w:val="white"/>
                        </w:rPr>
                        <w:t>Họ và tên:</w:t>
                      </w:r>
                      <w:r>
                        <w:rPr>
                          <w:b/>
                        </w:rPr>
                        <w:t xml:space="preserve"> </w:t>
                      </w:r>
                      <w:r>
                        <w:rPr>
                          <w:b/>
                        </w:rPr>
                        <w:tab/>
                      </w:r>
                    </w:p>
                    <w:p w14:paraId="3BC408A3" w14:textId="1C54E143" w:rsidR="00252566" w:rsidRPr="00646D57" w:rsidRDefault="00252566" w:rsidP="007E2D37">
                      <w:pPr>
                        <w:tabs>
                          <w:tab w:val="left" w:leader="dot" w:pos="5670"/>
                        </w:tabs>
                        <w:ind w:firstLine="0"/>
                        <w:rPr>
                          <w:b/>
                        </w:rPr>
                      </w:pPr>
                      <w:r w:rsidRPr="00646D57">
                        <w:rPr>
                          <w:b/>
                        </w:rPr>
                        <w:t>MSHV:</w:t>
                      </w:r>
                      <w:r w:rsidRPr="008D09B5">
                        <w:t xml:space="preserve"> </w:t>
                      </w:r>
                      <w:r>
                        <w:rPr>
                          <w:b/>
                        </w:rPr>
                        <w:tab/>
                      </w:r>
                    </w:p>
                    <w:p w14:paraId="6A8C241D" w14:textId="1BB704A9" w:rsidR="00252566" w:rsidRPr="00646D57" w:rsidRDefault="00252566" w:rsidP="007E2D37">
                      <w:pPr>
                        <w:tabs>
                          <w:tab w:val="left" w:leader="dot" w:pos="5670"/>
                        </w:tabs>
                        <w:ind w:firstLine="0"/>
                        <w:rPr>
                          <w:b/>
                        </w:rPr>
                      </w:pPr>
                      <w:r w:rsidRPr="00646D57">
                        <w:rPr>
                          <w:b/>
                        </w:rPr>
                        <w:t>Lớp:</w:t>
                      </w:r>
                      <w:r>
                        <w:rPr>
                          <w:b/>
                        </w:rPr>
                        <w:t xml:space="preserve"> </w:t>
                      </w:r>
                      <w:r>
                        <w:rPr>
                          <w:b/>
                        </w:rPr>
                        <w:tab/>
                      </w:r>
                    </w:p>
                    <w:p w14:paraId="79EC70D3" w14:textId="790FD41D" w:rsidR="00252566" w:rsidRPr="00646D57" w:rsidRDefault="00252566" w:rsidP="007E2D37">
                      <w:pPr>
                        <w:tabs>
                          <w:tab w:val="left" w:leader="dot" w:pos="5670"/>
                        </w:tabs>
                        <w:ind w:firstLine="0"/>
                        <w:rPr>
                          <w:b/>
                        </w:rPr>
                      </w:pPr>
                      <w:r>
                        <w:rPr>
                          <w:b/>
                        </w:rPr>
                        <w:t>Giảng viên</w:t>
                      </w:r>
                      <w:r w:rsidRPr="00646D57">
                        <w:rPr>
                          <w:b/>
                        </w:rPr>
                        <w:t>:</w:t>
                      </w:r>
                      <w:r>
                        <w:rPr>
                          <w:b/>
                        </w:rPr>
                        <w:t xml:space="preserve"> </w:t>
                      </w:r>
                      <w:r>
                        <w:rPr>
                          <w:b/>
                        </w:rPr>
                        <w:tab/>
                      </w:r>
                    </w:p>
                  </w:txbxContent>
                </v:textbox>
              </v:shape>
            </w:pict>
          </mc:Fallback>
        </mc:AlternateContent>
      </w:r>
    </w:p>
    <w:p w14:paraId="371C35A8" w14:textId="77777777" w:rsidR="00052ECF" w:rsidRDefault="00052ECF" w:rsidP="000A061E">
      <w:pPr>
        <w:ind w:firstLine="0"/>
        <w:rPr>
          <w:b/>
          <w:highlight w:val="white"/>
        </w:rPr>
      </w:pPr>
    </w:p>
    <w:p w14:paraId="5FD0715B" w14:textId="50C02E69" w:rsidR="00295DF9" w:rsidRDefault="00295DF9" w:rsidP="000A061E">
      <w:pPr>
        <w:ind w:firstLine="0"/>
        <w:rPr>
          <w:b/>
          <w:highlight w:val="white"/>
        </w:rPr>
      </w:pPr>
    </w:p>
    <w:p w14:paraId="77C15DBD" w14:textId="77777777" w:rsidR="00C93967" w:rsidRDefault="00C93967" w:rsidP="000A061E">
      <w:pPr>
        <w:ind w:firstLine="0"/>
        <w:rPr>
          <w:b/>
          <w:highlight w:val="white"/>
        </w:rPr>
      </w:pPr>
    </w:p>
    <w:p w14:paraId="5E6E23A0" w14:textId="21A0D627" w:rsidR="00EC347C" w:rsidRDefault="00EC347C" w:rsidP="000A061E">
      <w:pPr>
        <w:ind w:firstLine="0"/>
        <w:rPr>
          <w:b/>
          <w:highlight w:val="white"/>
        </w:rPr>
      </w:pPr>
    </w:p>
    <w:p w14:paraId="032EB523" w14:textId="77777777" w:rsidR="00EC347C" w:rsidRDefault="00EC347C" w:rsidP="000A061E">
      <w:pPr>
        <w:ind w:firstLine="0"/>
        <w:rPr>
          <w:b/>
          <w:highlight w:val="white"/>
        </w:rPr>
      </w:pPr>
    </w:p>
    <w:p w14:paraId="380F5E39" w14:textId="77777777" w:rsidR="00522E1A" w:rsidRDefault="00522E1A" w:rsidP="000A061E">
      <w:pPr>
        <w:ind w:firstLine="0"/>
        <w:rPr>
          <w:b/>
          <w:highlight w:val="white"/>
        </w:rPr>
      </w:pPr>
    </w:p>
    <w:p w14:paraId="7DE64564" w14:textId="77777777" w:rsidR="00CD629D" w:rsidRDefault="00CD629D" w:rsidP="000A061E">
      <w:pPr>
        <w:ind w:firstLine="0"/>
        <w:rPr>
          <w:b/>
          <w:highlight w:val="white"/>
        </w:rPr>
      </w:pPr>
    </w:p>
    <w:p w14:paraId="2C9FB1E6" w14:textId="0B120809" w:rsidR="00801D69" w:rsidRDefault="005937A8" w:rsidP="000A061E">
      <w:pPr>
        <w:ind w:firstLine="0"/>
        <w:jc w:val="center"/>
        <w:rPr>
          <w:b/>
          <w:highlight w:val="white"/>
        </w:rPr>
      </w:pPr>
      <w:r>
        <w:rPr>
          <w:b/>
          <w:highlight w:val="white"/>
        </w:rPr>
        <w:t>NĂM</w:t>
      </w:r>
      <w:r w:rsidR="00551DE6">
        <w:rPr>
          <w:b/>
          <w:highlight w:val="white"/>
        </w:rPr>
        <w:t xml:space="preserve"> 202</w:t>
      </w:r>
      <w:r w:rsidR="00B05537">
        <w:rPr>
          <w:b/>
          <w:highlight w:val="white"/>
        </w:rPr>
        <w:t>5</w:t>
      </w:r>
    </w:p>
    <w:p w14:paraId="1B2A0811" w14:textId="22D05027" w:rsidR="00551DE6" w:rsidRDefault="00551DE6" w:rsidP="000A061E">
      <w:r>
        <w:br w:type="page"/>
      </w:r>
    </w:p>
    <w:sdt>
      <w:sdtPr>
        <w:rPr>
          <w:rFonts w:eastAsia="Times New Roman" w:cs="Times New Roman"/>
          <w:b w:val="0"/>
          <w:color w:val="auto"/>
          <w:szCs w:val="28"/>
        </w:rPr>
        <w:id w:val="1317688631"/>
        <w:docPartObj>
          <w:docPartGallery w:val="Table of Contents"/>
          <w:docPartUnique/>
        </w:docPartObj>
      </w:sdtPr>
      <w:sdtEndPr>
        <w:rPr>
          <w:bCs/>
          <w:noProof/>
        </w:rPr>
      </w:sdtEndPr>
      <w:sdtContent>
        <w:p w14:paraId="18EED5A0" w14:textId="0A8ED7F7" w:rsidR="00BA689F" w:rsidRDefault="00BA689F" w:rsidP="000A061E">
          <w:pPr>
            <w:pStyle w:val="TOCHeading"/>
            <w:spacing w:line="360" w:lineRule="auto"/>
            <w:jc w:val="center"/>
          </w:pPr>
          <w:r>
            <w:t>MỤC LỤC</w:t>
          </w:r>
        </w:p>
        <w:p w14:paraId="7724B445" w14:textId="5B2E79D6" w:rsidR="000A061E" w:rsidRDefault="00BA689F" w:rsidP="000A061E">
          <w:pPr>
            <w:pStyle w:val="TOC1"/>
            <w:spacing w:after="0"/>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215749315" w:history="1">
            <w:r w:rsidR="000A061E" w:rsidRPr="008D6F6A">
              <w:rPr>
                <w:rStyle w:val="Hyperlink"/>
              </w:rPr>
              <w:t>LỜI NÓI ĐẦU</w:t>
            </w:r>
            <w:r w:rsidR="000A061E">
              <w:rPr>
                <w:webHidden/>
              </w:rPr>
              <w:tab/>
            </w:r>
            <w:r w:rsidR="000A061E">
              <w:rPr>
                <w:webHidden/>
              </w:rPr>
              <w:fldChar w:fldCharType="begin"/>
            </w:r>
            <w:r w:rsidR="000A061E">
              <w:rPr>
                <w:webHidden/>
              </w:rPr>
              <w:instrText xml:space="preserve"> PAGEREF _Toc215749315 \h </w:instrText>
            </w:r>
            <w:r w:rsidR="000A061E">
              <w:rPr>
                <w:webHidden/>
              </w:rPr>
            </w:r>
            <w:r w:rsidR="000A061E">
              <w:rPr>
                <w:webHidden/>
              </w:rPr>
              <w:fldChar w:fldCharType="separate"/>
            </w:r>
            <w:r w:rsidR="00C20E70">
              <w:rPr>
                <w:webHidden/>
              </w:rPr>
              <w:t>1</w:t>
            </w:r>
            <w:r w:rsidR="000A061E">
              <w:rPr>
                <w:webHidden/>
              </w:rPr>
              <w:fldChar w:fldCharType="end"/>
            </w:r>
          </w:hyperlink>
        </w:p>
        <w:p w14:paraId="5624AA09" w14:textId="04035931" w:rsidR="000A061E" w:rsidRDefault="00FC491B" w:rsidP="000A061E">
          <w:pPr>
            <w:pStyle w:val="TOC1"/>
            <w:spacing w:after="0"/>
            <w:rPr>
              <w:rFonts w:asciiTheme="minorHAnsi" w:eastAsiaTheme="minorEastAsia" w:hAnsiTheme="minorHAnsi" w:cstheme="minorBidi"/>
              <w:b w:val="0"/>
              <w:sz w:val="22"/>
              <w:szCs w:val="22"/>
            </w:rPr>
          </w:pPr>
          <w:hyperlink w:anchor="_Toc215749316" w:history="1">
            <w:r w:rsidR="000A061E" w:rsidRPr="008D6F6A">
              <w:rPr>
                <w:rStyle w:val="Hyperlink"/>
              </w:rPr>
              <w:t>NỘI DUNG TIỂU LUẬN</w:t>
            </w:r>
            <w:r w:rsidR="000A061E">
              <w:rPr>
                <w:webHidden/>
              </w:rPr>
              <w:tab/>
            </w:r>
            <w:r w:rsidR="000A061E">
              <w:rPr>
                <w:webHidden/>
              </w:rPr>
              <w:fldChar w:fldCharType="begin"/>
            </w:r>
            <w:r w:rsidR="000A061E">
              <w:rPr>
                <w:webHidden/>
              </w:rPr>
              <w:instrText xml:space="preserve"> PAGEREF _Toc215749316 \h </w:instrText>
            </w:r>
            <w:r w:rsidR="000A061E">
              <w:rPr>
                <w:webHidden/>
              </w:rPr>
            </w:r>
            <w:r w:rsidR="000A061E">
              <w:rPr>
                <w:webHidden/>
              </w:rPr>
              <w:fldChar w:fldCharType="separate"/>
            </w:r>
            <w:r w:rsidR="00C20E70">
              <w:rPr>
                <w:webHidden/>
              </w:rPr>
              <w:t>2</w:t>
            </w:r>
            <w:r w:rsidR="000A061E">
              <w:rPr>
                <w:webHidden/>
              </w:rPr>
              <w:fldChar w:fldCharType="end"/>
            </w:r>
          </w:hyperlink>
        </w:p>
        <w:p w14:paraId="579BF58F" w14:textId="702F42C8" w:rsidR="000A061E" w:rsidRDefault="00FC491B" w:rsidP="000A061E">
          <w:pPr>
            <w:pStyle w:val="TOC2"/>
            <w:rPr>
              <w:rFonts w:asciiTheme="minorHAnsi" w:eastAsiaTheme="minorEastAsia" w:hAnsiTheme="minorHAnsi" w:cstheme="minorBidi"/>
              <w:sz w:val="22"/>
              <w:szCs w:val="22"/>
            </w:rPr>
          </w:pPr>
          <w:hyperlink w:anchor="_Toc215749317" w:history="1">
            <w:r w:rsidR="000A061E" w:rsidRPr="008D6F6A">
              <w:rPr>
                <w:rStyle w:val="Hyperlink"/>
              </w:rPr>
              <w:t>1. Điểm tương đồng đối với trường hợp miễn, giảm trách nhiệm hình sự liên quan đến tình trạng bệnh tật theo BLHS Việt Nam và BLHS Liên Bang Nga</w:t>
            </w:r>
            <w:r w:rsidR="000A061E">
              <w:rPr>
                <w:webHidden/>
              </w:rPr>
              <w:tab/>
            </w:r>
            <w:r w:rsidR="000A061E">
              <w:rPr>
                <w:webHidden/>
              </w:rPr>
              <w:fldChar w:fldCharType="begin"/>
            </w:r>
            <w:r w:rsidR="000A061E">
              <w:rPr>
                <w:webHidden/>
              </w:rPr>
              <w:instrText xml:space="preserve"> PAGEREF _Toc215749317 \h </w:instrText>
            </w:r>
            <w:r w:rsidR="000A061E">
              <w:rPr>
                <w:webHidden/>
              </w:rPr>
            </w:r>
            <w:r w:rsidR="000A061E">
              <w:rPr>
                <w:webHidden/>
              </w:rPr>
              <w:fldChar w:fldCharType="separate"/>
            </w:r>
            <w:r w:rsidR="00C20E70">
              <w:rPr>
                <w:webHidden/>
              </w:rPr>
              <w:t>2</w:t>
            </w:r>
            <w:r w:rsidR="000A061E">
              <w:rPr>
                <w:webHidden/>
              </w:rPr>
              <w:fldChar w:fldCharType="end"/>
            </w:r>
          </w:hyperlink>
        </w:p>
        <w:p w14:paraId="15284412" w14:textId="11BC5041" w:rsidR="000A061E" w:rsidRDefault="00FC491B" w:rsidP="000A061E">
          <w:pPr>
            <w:pStyle w:val="TOC2"/>
            <w:rPr>
              <w:rFonts w:asciiTheme="minorHAnsi" w:eastAsiaTheme="minorEastAsia" w:hAnsiTheme="minorHAnsi" w:cstheme="minorBidi"/>
              <w:sz w:val="22"/>
              <w:szCs w:val="22"/>
            </w:rPr>
          </w:pPr>
          <w:hyperlink w:anchor="_Toc215749318" w:history="1">
            <w:r w:rsidR="000A061E" w:rsidRPr="008D6F6A">
              <w:rPr>
                <w:rStyle w:val="Hyperlink"/>
              </w:rPr>
              <w:t>2. Điểm khác biệt đối với trường hợp miễn, giảm trách nhiệm hình sự liên quan đến tình trạng bệnh tật theo BLHS Việt Nam và BLHS Liên Bang Nga</w:t>
            </w:r>
            <w:r w:rsidR="000A061E">
              <w:rPr>
                <w:webHidden/>
              </w:rPr>
              <w:tab/>
            </w:r>
            <w:r w:rsidR="000A061E">
              <w:rPr>
                <w:webHidden/>
              </w:rPr>
              <w:fldChar w:fldCharType="begin"/>
            </w:r>
            <w:r w:rsidR="000A061E">
              <w:rPr>
                <w:webHidden/>
              </w:rPr>
              <w:instrText xml:space="preserve"> PAGEREF _Toc215749318 \h </w:instrText>
            </w:r>
            <w:r w:rsidR="000A061E">
              <w:rPr>
                <w:webHidden/>
              </w:rPr>
            </w:r>
            <w:r w:rsidR="000A061E">
              <w:rPr>
                <w:webHidden/>
              </w:rPr>
              <w:fldChar w:fldCharType="separate"/>
            </w:r>
            <w:r w:rsidR="00C20E70">
              <w:rPr>
                <w:webHidden/>
              </w:rPr>
              <w:t>2</w:t>
            </w:r>
            <w:r w:rsidR="000A061E">
              <w:rPr>
                <w:webHidden/>
              </w:rPr>
              <w:fldChar w:fldCharType="end"/>
            </w:r>
          </w:hyperlink>
        </w:p>
        <w:p w14:paraId="44C82734" w14:textId="6D802327" w:rsidR="000A061E" w:rsidRDefault="00FC491B" w:rsidP="000A061E">
          <w:pPr>
            <w:pStyle w:val="TOC2"/>
            <w:rPr>
              <w:rFonts w:asciiTheme="minorHAnsi" w:eastAsiaTheme="minorEastAsia" w:hAnsiTheme="minorHAnsi" w:cstheme="minorBidi"/>
              <w:sz w:val="22"/>
              <w:szCs w:val="22"/>
            </w:rPr>
          </w:pPr>
          <w:hyperlink w:anchor="_Toc215749319" w:history="1">
            <w:r w:rsidR="000A061E" w:rsidRPr="008D6F6A">
              <w:rPr>
                <w:rStyle w:val="Hyperlink"/>
              </w:rPr>
              <w:t>3. Kiến nghị</w:t>
            </w:r>
            <w:r w:rsidR="000A061E">
              <w:rPr>
                <w:webHidden/>
              </w:rPr>
              <w:tab/>
            </w:r>
            <w:r w:rsidR="000A061E">
              <w:rPr>
                <w:webHidden/>
              </w:rPr>
              <w:fldChar w:fldCharType="begin"/>
            </w:r>
            <w:r w:rsidR="000A061E">
              <w:rPr>
                <w:webHidden/>
              </w:rPr>
              <w:instrText xml:space="preserve"> PAGEREF _Toc215749319 \h </w:instrText>
            </w:r>
            <w:r w:rsidR="000A061E">
              <w:rPr>
                <w:webHidden/>
              </w:rPr>
            </w:r>
            <w:r w:rsidR="000A061E">
              <w:rPr>
                <w:webHidden/>
              </w:rPr>
              <w:fldChar w:fldCharType="separate"/>
            </w:r>
            <w:r w:rsidR="00C20E70">
              <w:rPr>
                <w:webHidden/>
              </w:rPr>
              <w:t>5</w:t>
            </w:r>
            <w:r w:rsidR="000A061E">
              <w:rPr>
                <w:webHidden/>
              </w:rPr>
              <w:fldChar w:fldCharType="end"/>
            </w:r>
          </w:hyperlink>
          <w:r w:rsidR="000A061E">
            <w:rPr>
              <w:rStyle w:val="Hyperlink"/>
            </w:rPr>
            <w:t>-7.</w:t>
          </w:r>
        </w:p>
        <w:p w14:paraId="1D861353" w14:textId="052F13D5" w:rsidR="00BA689F" w:rsidRDefault="00BA689F" w:rsidP="000A061E">
          <w:r>
            <w:rPr>
              <w:b/>
              <w:bCs/>
              <w:noProof/>
            </w:rPr>
            <w:fldChar w:fldCharType="end"/>
          </w:r>
        </w:p>
      </w:sdtContent>
    </w:sdt>
    <w:p w14:paraId="1518E8FD" w14:textId="6EA564C2" w:rsidR="00455E85" w:rsidRDefault="00455E85" w:rsidP="000A061E">
      <w:r>
        <w:br w:type="page"/>
      </w:r>
    </w:p>
    <w:p w14:paraId="3E319890" w14:textId="13817137" w:rsidR="00827985" w:rsidRDefault="00455E85" w:rsidP="000A061E">
      <w:pPr>
        <w:ind w:firstLine="0"/>
        <w:jc w:val="center"/>
        <w:rPr>
          <w:rFonts w:eastAsiaTheme="majorEastAsia" w:cstheme="majorBidi"/>
          <w:b/>
          <w:color w:val="2E74B5" w:themeColor="accent1" w:themeShade="BF"/>
          <w:szCs w:val="32"/>
        </w:rPr>
      </w:pPr>
      <w:r>
        <w:rPr>
          <w:rFonts w:eastAsiaTheme="majorEastAsia" w:cstheme="majorBidi"/>
          <w:b/>
          <w:color w:val="2E74B5" w:themeColor="accent1" w:themeShade="BF"/>
          <w:szCs w:val="32"/>
        </w:rPr>
        <w:lastRenderedPageBreak/>
        <w:t xml:space="preserve">DANH MỤC </w:t>
      </w:r>
      <w:r w:rsidR="00B05537">
        <w:rPr>
          <w:rFonts w:eastAsiaTheme="majorEastAsia" w:cstheme="majorBidi"/>
          <w:b/>
          <w:color w:val="2E74B5" w:themeColor="accent1" w:themeShade="BF"/>
          <w:szCs w:val="32"/>
        </w:rPr>
        <w:t>TỪ VIẾT TẮT</w:t>
      </w:r>
    </w:p>
    <w:tbl>
      <w:tblPr>
        <w:tblStyle w:val="TableGrid"/>
        <w:tblW w:w="0" w:type="auto"/>
        <w:tblLayout w:type="fixed"/>
        <w:tblLook w:val="04A0" w:firstRow="1" w:lastRow="0" w:firstColumn="1" w:lastColumn="0" w:noHBand="0" w:noVBand="1"/>
      </w:tblPr>
      <w:tblGrid>
        <w:gridCol w:w="2830"/>
        <w:gridCol w:w="6180"/>
      </w:tblGrid>
      <w:tr w:rsidR="008844C8" w14:paraId="34285A3D" w14:textId="77777777" w:rsidTr="00A4030A">
        <w:tc>
          <w:tcPr>
            <w:tcW w:w="2830" w:type="dxa"/>
          </w:tcPr>
          <w:p w14:paraId="087CA626" w14:textId="2BF887CA" w:rsidR="008844C8" w:rsidRDefault="008844C8" w:rsidP="000A061E">
            <w:pPr>
              <w:spacing w:line="360" w:lineRule="auto"/>
              <w:ind w:firstLine="0"/>
              <w:rPr>
                <w:rFonts w:eastAsiaTheme="majorEastAsia" w:cstheme="majorBidi"/>
                <w:b/>
                <w:color w:val="2E74B5" w:themeColor="accent1" w:themeShade="BF"/>
                <w:szCs w:val="32"/>
              </w:rPr>
            </w:pPr>
            <w:r w:rsidRPr="00DE21B4">
              <w:t>BLHS</w:t>
            </w:r>
            <w:r w:rsidR="00313645">
              <w:t xml:space="preserve"> năm 2015</w:t>
            </w:r>
          </w:p>
        </w:tc>
        <w:tc>
          <w:tcPr>
            <w:tcW w:w="6180" w:type="dxa"/>
          </w:tcPr>
          <w:p w14:paraId="30FEA5B8" w14:textId="5D5A32A5" w:rsidR="008844C8" w:rsidRDefault="008844C8" w:rsidP="000A061E">
            <w:pPr>
              <w:spacing w:line="360" w:lineRule="auto"/>
              <w:ind w:firstLine="0"/>
              <w:rPr>
                <w:rFonts w:eastAsiaTheme="majorEastAsia" w:cstheme="majorBidi"/>
                <w:b/>
                <w:color w:val="2E74B5" w:themeColor="accent1" w:themeShade="BF"/>
                <w:szCs w:val="32"/>
              </w:rPr>
            </w:pPr>
            <w:r w:rsidRPr="00DE21B4">
              <w:t xml:space="preserve">Bộ luật </w:t>
            </w:r>
            <w:r w:rsidR="00313645">
              <w:t>H</w:t>
            </w:r>
            <w:r w:rsidRPr="00DE21B4">
              <w:t>ình sự</w:t>
            </w:r>
            <w:r w:rsidR="00313645">
              <w:t xml:space="preserve"> năm 2015 sửa đổi, bổ sung năm 2017, 2024, 2025.</w:t>
            </w:r>
          </w:p>
        </w:tc>
      </w:tr>
    </w:tbl>
    <w:p w14:paraId="0BA75286" w14:textId="77777777" w:rsidR="00193D99" w:rsidRPr="00EB07C6" w:rsidRDefault="00193D99" w:rsidP="000A061E">
      <w:pPr>
        <w:ind w:firstLine="0"/>
        <w:rPr>
          <w:rFonts w:eastAsiaTheme="majorEastAsia" w:cstheme="majorBidi"/>
          <w:b/>
          <w:color w:val="2E74B5" w:themeColor="accent1" w:themeShade="BF"/>
          <w:szCs w:val="32"/>
        </w:rPr>
        <w:sectPr w:rsidR="00193D99" w:rsidRPr="00EB07C6" w:rsidSect="00E34ECC">
          <w:headerReference w:type="default" r:id="rId9"/>
          <w:pgSz w:w="11900" w:h="16840"/>
          <w:pgMar w:top="1814" w:right="1814" w:bottom="1814" w:left="1814" w:header="850" w:footer="6" w:gutter="0"/>
          <w:pgBorders w:display="firstPage">
            <w:top w:val="twistedLines1" w:sz="18" w:space="1" w:color="auto"/>
            <w:left w:val="twistedLines1" w:sz="18" w:space="4" w:color="auto"/>
            <w:bottom w:val="twistedLines1" w:sz="18" w:space="1" w:color="auto"/>
            <w:right w:val="twistedLines1" w:sz="18" w:space="4" w:color="auto"/>
          </w:pgBorders>
          <w:pgNumType w:start="1"/>
          <w:cols w:space="720"/>
          <w:titlePg/>
          <w:docGrid w:linePitch="381"/>
        </w:sectPr>
      </w:pPr>
    </w:p>
    <w:p w14:paraId="21037571" w14:textId="276F6F6A" w:rsidR="007474B8" w:rsidRDefault="000A061E" w:rsidP="000A061E">
      <w:pPr>
        <w:pStyle w:val="Heading1"/>
      </w:pPr>
      <w:bookmarkStart w:id="0" w:name="_Toc215749315"/>
      <w:r>
        <w:lastRenderedPageBreak/>
        <w:t>LỜI NÓI ĐẦU</w:t>
      </w:r>
      <w:bookmarkEnd w:id="0"/>
    </w:p>
    <w:p w14:paraId="26F834AD" w14:textId="77777777" w:rsidR="000A061E" w:rsidRDefault="000A061E" w:rsidP="000A061E">
      <w:r>
        <w:t>Miễn, giảm trách nhiệm hình sự là một trong những chế định quan trọng của luật hình sự Việt Nam, có quan hệ chặt chẽ và gắn liền với chế định trách nhiệm hình sự. Việc quy định chế định miễn, giảm trách nhiệm trong pháp luật hình sự có ý nghĩa quan trọng không những động viên người phạm tội nhanh chóng hoà nhập với cộng đồng, mà còn tạo cơ sở pháp lý cho sự kết hợp các biện pháp cưỡng chế hình sự của Nhà nước với các biện pháp tác động xã hội trong việc giáo dục, cải tạo người phạm tội, là một cách hiệu quả của việc thực hiện tốt việc áp dụng trách nhiệm hình sự và hình phạt. Pháp luật hình sự Việt Nam hiện hành quy định cụ thể các trường hợp miễn giảm trách nhiệm hình sự liên quan đến tình trạng bệnh tật. So sánh với bộ luật hình sự Liên bang Nga về trường hợp miễn, giảm trách nhiệm liên quan đến tình trạng bệnh tật, bộ luật hình sự Việt Nam có những điểm tương đồng và khác biệt nhất định.</w:t>
      </w:r>
    </w:p>
    <w:p w14:paraId="3F7FD915" w14:textId="77777777" w:rsidR="000A061E" w:rsidRDefault="000A061E" w:rsidP="000A061E">
      <w:r>
        <w:br w:type="page"/>
      </w:r>
    </w:p>
    <w:p w14:paraId="1B09A7B1" w14:textId="26B7C363" w:rsidR="000A061E" w:rsidRDefault="000A061E" w:rsidP="000A061E">
      <w:pPr>
        <w:pStyle w:val="Heading1"/>
      </w:pPr>
      <w:bookmarkStart w:id="1" w:name="_Toc215749316"/>
      <w:r>
        <w:lastRenderedPageBreak/>
        <w:t>NỘI DUNG TIỂU LUẬN</w:t>
      </w:r>
      <w:bookmarkEnd w:id="1"/>
    </w:p>
    <w:p w14:paraId="5C72F8C8" w14:textId="04B2B3CB" w:rsidR="000A061E" w:rsidRDefault="000A061E" w:rsidP="000A061E">
      <w:pPr>
        <w:pStyle w:val="Heading2"/>
      </w:pPr>
      <w:bookmarkStart w:id="2" w:name="_Toc215749317"/>
      <w:r>
        <w:t>1. Điểm tương đồng đối với trường hợp miễn, giảm trách nhiệm hình sự liên quan đến tình trạng bệnh tật theo BLHS Việt Nam và BLHS Liên Bang Nga</w:t>
      </w:r>
      <w:bookmarkEnd w:id="2"/>
    </w:p>
    <w:p w14:paraId="41BEF56F" w14:textId="77777777" w:rsidR="000A061E" w:rsidRDefault="000A061E" w:rsidP="000A061E">
      <w:r>
        <w:t>So với quy định miễn trách nhiệm hình sự do bệnh tật của bộ luật hình sự Việt Nam, quy định miễn chấp hành hình phạt do bệnh tật của bộ luật hình sự Liên Bang Nga có một số điểm giống nhau dưới đây:</w:t>
      </w:r>
    </w:p>
    <w:p w14:paraId="55DA88ED" w14:textId="77777777" w:rsidR="000A061E" w:rsidRDefault="000A061E" w:rsidP="000A061E">
      <w:r w:rsidRPr="00BB0AA4">
        <w:rPr>
          <w:i/>
        </w:rPr>
        <w:t xml:space="preserve">Thứ nhất, </w:t>
      </w:r>
      <w:r>
        <w:t>BLHS của cả Việt Nam và Liên bang Nga đều coi đây là các biện pháp tha miễn trong luật hình sự, thể hiện rõ nguyên tắc nhân đạo trong chính sách pháp luật hình sự quốc gia.</w:t>
      </w:r>
    </w:p>
    <w:p w14:paraId="3BC3D1A0" w14:textId="77777777" w:rsidR="000A061E" w:rsidRDefault="000A061E" w:rsidP="000A061E">
      <w:r w:rsidRPr="00BB0AA4">
        <w:rPr>
          <w:i/>
        </w:rPr>
        <w:t xml:space="preserve">Thứ hai, </w:t>
      </w:r>
      <w:r>
        <w:t>miễn, giảm trách nhiệm hình sự do bệnh tật theo quy định của BLHS Việt Nam và của BLHS Liên Bang Nga chỉ có thể áp dụng khi có những điều kiện cụ thể do pháp luật hình sự quy định đối với trường hợp đó. Cụ thể, BLHS Việt Nam quy định điều kiện được miễn, giảm trách nhiệm hình sự do bệnh tật tại các điều: Điều 29, Điều 62, Điều 64, Điều 67 BLHS hiện hành; BLHS Liên Bang Nga quy định điều kiện miễn chấp hành hình phạt do bệnh tật tại Điều 81 BLHS hiện hành.</w:t>
      </w:r>
    </w:p>
    <w:p w14:paraId="5CA5AD41" w14:textId="5E4E3CE5" w:rsidR="000A061E" w:rsidRDefault="000A061E" w:rsidP="000A061E">
      <w:r>
        <w:t xml:space="preserve"> </w:t>
      </w:r>
      <w:r w:rsidRPr="00BB0AA4">
        <w:rPr>
          <w:i/>
        </w:rPr>
        <w:t xml:space="preserve">Thứ ba, </w:t>
      </w:r>
      <w:r>
        <w:t>miễn trách nhiệm hình sự hay miễn chấp hành hình phạt, người phạm tội không phải chịu hậu quả pháp lý bất lợi của việc phạm tội hay của việc quyết định hình phạt.</w:t>
      </w:r>
    </w:p>
    <w:p w14:paraId="5AF478EB" w14:textId="0A569B53" w:rsidR="000A061E" w:rsidRDefault="000A061E" w:rsidP="000A061E">
      <w:pPr>
        <w:pStyle w:val="Heading2"/>
      </w:pPr>
      <w:bookmarkStart w:id="3" w:name="_Toc215749318"/>
      <w:r>
        <w:t>2. Điểm khác biệt đối với trường hợp miễn, giảm trách nhiệm hình sự liên quan đến tình trạng bệnh tật theo BLHS Việt Nam và BLHS Liên Bang Nga</w:t>
      </w:r>
      <w:bookmarkEnd w:id="3"/>
    </w:p>
    <w:p w14:paraId="6FCFB532" w14:textId="77777777" w:rsidR="000A061E" w:rsidRDefault="000A061E" w:rsidP="000A061E">
      <w:r>
        <w:t>Ngoài những điểm tương đồng nêu trên, giữa miễn trách nhiệm hình sự do bệnh tật theo BLHS Việt Nam và miễn chấp hành hình phạt do bệnh tật theo BLHS Liên Bang Nga cũng có một số điểm khác nhau cơ bản dưới đây:</w:t>
      </w:r>
    </w:p>
    <w:p w14:paraId="0E67399A" w14:textId="77777777" w:rsidR="000A061E" w:rsidRDefault="000A061E" w:rsidP="000A061E">
      <w:r w:rsidRPr="00BB0AA4">
        <w:rPr>
          <w:i/>
        </w:rPr>
        <w:t xml:space="preserve">Thứ nhất, </w:t>
      </w:r>
      <w:r>
        <w:t xml:space="preserve">về phạm vi và cơ sở pháp lý: BLHS Việt Nam quy định trường hợp miễn trách nhiệm hình sự liên quan đến bệnh tật tại điểm b khoản 2 Điều 29 BLHS hiện hành; đồng thời quy định các trường hợp giảm trách nhiệm hình sự </w:t>
      </w:r>
      <w:r>
        <w:lastRenderedPageBreak/>
        <w:t>(thông qua miễn, giảm chấp hành hình phạt) liên quan đến bệnh tật tại điểm b khoản 2 Điều 62 (Miễn chấp hành hình phạt); Điều 64 (Giảm thời hạn chấp hành hình phạt); Điều 67 (Hoãn chấp hành hình phạt tù). BLHS Liên Bang Nga quy định một điều luật riêng đối với trường hợp này, cụ thể tại Điều 81 (Miễn chấp hành hình phạt do bệnh tật). Có thể thấy, phạm vi quy định các trường hợp miễn, giảm trách nhiệm hình sự theo BLHS Việt Nam rộng hơn BLHS Liên Bang Nga, thể hiện ở cả số lượng Điều Luật và hình thức áp dụng.</w:t>
      </w:r>
    </w:p>
    <w:p w14:paraId="291974EE" w14:textId="77777777" w:rsidR="000A061E" w:rsidRDefault="000A061E" w:rsidP="000A061E">
      <w:r w:rsidRPr="00BB0AA4">
        <w:rPr>
          <w:i/>
        </w:rPr>
        <w:t xml:space="preserve">Thứ hai, </w:t>
      </w:r>
      <w:r>
        <w:t xml:space="preserve">về đối tượng áp dụng: BLHS Việt Nam quy định một đối tượng duy nhất – </w:t>
      </w:r>
      <w:r w:rsidRPr="00BB0AA4">
        <w:rPr>
          <w:i/>
        </w:rPr>
        <w:t>“người mắc bệnh hiểm nghèo”</w:t>
      </w:r>
      <w:r>
        <w:t xml:space="preserve"> nếu đủ điều kiện sẽ được áp dụng miễn trách nhiệm hình sự hoặc miễn, giảm chấp hành hình phạt. Ngoài ra, biện pháp hoãn chấp hành hình phạt tù có thể áp dụng đối với </w:t>
      </w:r>
      <w:r w:rsidRPr="00BB0AA4">
        <w:rPr>
          <w:i/>
        </w:rPr>
        <w:t>“người bị bệnh nặng”</w:t>
      </w:r>
      <w:r>
        <w:t xml:space="preserve"> thì sẽ được hoãn cho đến khi sức khoẻ được phục hồi. Tại BLHS Liên Bang Nga, phạm vi đối tượng được miễn hình phạt do bệnh tật mở rộng hơn và cụ thể hơn so với quy định BLHS Việt Nam, cụ thể có ba đối tượng sau đây: (i) Người phạm tội bị rối loạn tâm thần; (ii) Người phạm tội mắc bệnh hiểm nghèo; (iii) Quân nhân trong trường hợp bị bệnh.</w:t>
      </w:r>
    </w:p>
    <w:p w14:paraId="6015B56E" w14:textId="2E016A4E" w:rsidR="000A061E" w:rsidRDefault="000A061E" w:rsidP="000A061E">
      <w:r w:rsidRPr="00BB0AA4">
        <w:rPr>
          <w:i/>
        </w:rPr>
        <w:t xml:space="preserve">Thứ ba, </w:t>
      </w:r>
      <w:r>
        <w:t xml:space="preserve">về điều kiện áp dụng: BLHS Việt Nam quy định điều kiện phạm tội đối với từng biện pháp, miễn giảm trách nhiệm hình sự và hình phạt. Theo đó, có hai điều kiện người phạm tội được miễn TNHS theo BLHS Việt Nam gồm: (i) Mắc bệnh hiểm nghèo, (ii) Không còn khả năng gây nguy hiểm cho xã hội; Đối với trường hợp miễn chấp hành hình phạt cần đáp ứng các điều kiện sau: (i) Người bị kết án cải tạo không giam giữ hoặc tù có thời hạn đến 03 năm chưa chấp hành hình phạt, (ii) Mắc bệnh hiểm nghèo; Đối với trường hợp giảm thời hạn chấp hành hình phạt cần đáp ứng: (i) Người bị kết án có lý do chính đáng, (ii) Mắc bệnh hiểm nghèo; Và trường hợp hoãn chấp hành hình phạt tù phải đáp ứng điều kiện </w:t>
      </w:r>
      <w:r w:rsidRPr="00BB0AA4">
        <w:rPr>
          <w:i/>
        </w:rPr>
        <w:t>“bị bệnh nặng”</w:t>
      </w:r>
      <w:r>
        <w:t>.</w:t>
      </w:r>
    </w:p>
    <w:p w14:paraId="3BDE35F9" w14:textId="77777777" w:rsidR="000A061E" w:rsidRDefault="000A061E" w:rsidP="000A061E">
      <w:r>
        <w:t xml:space="preserve">Đối với phạm vi điều kiện áp dụng quy định miễn hình phạt do bệnh tật theo pháp luật hình sự Liên Bang Nga, điều kiện áp dụng như sau: (i) Người phạm tội bị bị rối loạn tâm thần làm mất đi khả năng nhận thức được bản chất thực tế </w:t>
      </w:r>
      <w:r>
        <w:lastRenderedPageBreak/>
        <w:t>và tính chất nguy hiểm cho xã hội của hành động mình (không hành động) hoặc để kiểm soát chúng (khoản 1 Điều 81); (ii) Người mắc bệnh hiểm nghèo cản trở việc thi hành án (khoản 2 Điều 81) ; (iii) Quân nhân đang chấp hành án bắt giữ hoặc giam giữ kỷ luật trong đơn vị quân đội được miễn chấp hành án trong trường hợp bị bệnh khiến họ không đủ sức khỏe để tham gia nghĩa vụ quân sự (khoản 3 Điều 81).</w:t>
      </w:r>
    </w:p>
    <w:p w14:paraId="56C95258" w14:textId="77777777" w:rsidR="000A061E" w:rsidRDefault="000A061E" w:rsidP="000A061E">
      <w:r>
        <w:t xml:space="preserve">Như vậy, mặc dù BLHS Việt Nam quy định nhiều điều kiện áp dụng với từng trường hợp cụ thể hơn nhưng có thể thấy BLHS Liên Bang Nga lại có sự giải thích các điều kiện áp dụng trong khi đó BLHS Việt Nam chỉ dừng lại ở mức độ </w:t>
      </w:r>
      <w:bookmarkStart w:id="4" w:name="_GoBack"/>
      <w:r w:rsidRPr="00BB0AA4">
        <w:rPr>
          <w:i/>
        </w:rPr>
        <w:t>“chỉ điểm”</w:t>
      </w:r>
      <w:bookmarkEnd w:id="4"/>
      <w:r>
        <w:t xml:space="preserve">. Cụ thể, BLHS Việt Nam chỉ mới đặt ra vấn đề </w:t>
      </w:r>
      <w:r w:rsidRPr="00BB0AA4">
        <w:rPr>
          <w:i/>
        </w:rPr>
        <w:t>“người mắc bệnh hiểm nghèo”</w:t>
      </w:r>
      <w:r>
        <w:t xml:space="preserve"> hay </w:t>
      </w:r>
      <w:r w:rsidRPr="00BB0AA4">
        <w:rPr>
          <w:i/>
        </w:rPr>
        <w:t>“không còn khả năng nguy hiểm cho xã hội”</w:t>
      </w:r>
      <w:r>
        <w:t xml:space="preserve"> nhưng hiểu thế nào là bệnh hiểm nghèo, thế nào là </w:t>
      </w:r>
      <w:r w:rsidRPr="00BB0AA4">
        <w:rPr>
          <w:i/>
        </w:rPr>
        <w:t>“không còn khả năng nguy hiểm cho xã hội”</w:t>
      </w:r>
      <w:r>
        <w:t xml:space="preserve"> thì phải đi tìm câu trả lời ở các văn bản của các cơ quan chức năng có liên quan. Nhưng BLHS Liên Bang Nga lại có sự cụ thể hoá về tình trạng bệnh tật ngay trong chính điều luật như </w:t>
      </w:r>
      <w:r w:rsidRPr="00BB0AA4">
        <w:rPr>
          <w:i/>
        </w:rPr>
        <w:t>“Người phạm tội bị bị rối loạn tâm thần làm mất đi khả năng nhận thức được bản chất thực tế và tính chất nguy hiểm cho xã hội của hành động mình (không hành động) hoặc để kiểm soát chúng”</w:t>
      </w:r>
      <w:r>
        <w:t xml:space="preserve"> (khoản 2 Điều 81). Việc quy định cụ thể các điều kiện áp dụng sẽ phần nào giúp nhà làm luật thực hiện đúng tinh thần của điều luật và đảm bảo quá trình thực hành pháp luật hiệu quả.</w:t>
      </w:r>
    </w:p>
    <w:p w14:paraId="194F6091" w14:textId="6C0D27D0" w:rsidR="000A061E" w:rsidRDefault="000A061E" w:rsidP="000A061E">
      <w:r w:rsidRPr="00BB0AA4">
        <w:rPr>
          <w:i/>
        </w:rPr>
        <w:t xml:space="preserve">Thứ tư, </w:t>
      </w:r>
      <w:r>
        <w:t>về hậu quả pháp lý: Trường hợp người phạm tội bị bệnh hiểm nghèo và không còn gây nguy hiểm cho xã hội nữa theo quy định tại BLHS Việt Nam đương nhiên được miễn hình phạt hay đương nhiên không phải chịu các hậu quả pháp lý hình sự bất lợi của việc phạm tội mà mình phải thực hiện. Trong khi đó, các trường hợp miễn trách nhiệm hình sự/miễn hình phạt do bệnh tật theo quy định của BLHS Liên Bang Nga không có nghĩa là được miễn luôn, mà người phạm tội nếu khỏi bệnh thì vẫn có thể phải chịu trách nhiệm hình sự hoặc chấp hành hình phạt nếu như thời hiệu truy cứu trách nhiệm hình sự, thời hiệu thi hành bản án vẫn còn.</w:t>
      </w:r>
    </w:p>
    <w:p w14:paraId="153855DF" w14:textId="77777777" w:rsidR="000A061E" w:rsidRDefault="000A061E" w:rsidP="000A061E">
      <w:r>
        <w:lastRenderedPageBreak/>
        <w:t>Theo quy định của BLHS Việt Nam, nếu người phạm tội được miễn TNHS hoặc miễn/giảm chấp hành hình phạt thì họ không phải chịu thêm các hậu quả pháp lý khác như bắt buộc chữa bệnh hoặc bị thay thế hình phạt tù bằng một hình phạt khác nhẹ hơn, thậm chí có nguy cơ vẫn bị truy cứu TNHS hoặc chấp hành hình phạt nếu thời hiệu truy cứu trách nhiệm hình sự, thời hiệu thi hành bản án vẫn còn. Nhưng theo BLHS Liên Bang Nga, người phạm tội mặc dù được miễn, giảm TNHS nhưng vẫn có nguy cơ: (i) Chấp hành các biện pháp y tế bắt buộc; (ii) Thay thế bằng một hình phạt nhẹ hơn; (iii) Trường hợp phục hồi sức khỏe, có thể phải chịu trách nhiệm hình sự và hình phạt, nếu chưa hết thời hiệu quy định. Có thể thấy, BLHS Liên Bang Nga có sự quy định đa dạng các hậu quả pháp lý đối với từng trường hợp cụ thể, có sự dự liệu đối với các trường hợp miễn hình phạt đặc biệt đối với các trường hợp khỏi bệnh sẽ phải tiếp tục thực hiện phần trách nhiệm hình sự của mình. Điều này không chỉ thể hiện sự khoan hồng của pháp luật nhưng vẫn đảm bảo sự công bằng, nghiêm minh trong thực thi pháp luật.</w:t>
      </w:r>
    </w:p>
    <w:p w14:paraId="2D431285" w14:textId="77777777" w:rsidR="000A061E" w:rsidRDefault="000A061E" w:rsidP="000A061E">
      <w:r w:rsidRPr="00BB0AA4">
        <w:rPr>
          <w:i/>
        </w:rPr>
        <w:t xml:space="preserve">Thứ năm, </w:t>
      </w:r>
      <w:r>
        <w:t>về cơ quan áp dụng: Chủ thể có thẩm quyền áp dụng các biện pháp miễn/giảm TNHS đối với người phạm tội do bệnh tật ở Liên Bang Nga chỉ có Tòa án, còn ở Việt Nam có thể gồm cả Tòa án, Viện kiểm sát hoặc Cơ quan điều tra. Cụ thể, theo pháp luật hình sự Việt Nam, đối với miễn trách nhiệm hình sự do bệnh, ngoài Toà án có thẩm quyền áp dụng trong giai đoạn xét xử thì Viện Kiểm sát có quyền áp dụng trong giai đoạn truy tố và Cơ quan điều tra có thầm quyền áp dụng trong giai đoạn điều tra. Đối với miễn/giảm chấp hành hình phạt thì do Tòa án quyết định.</w:t>
      </w:r>
    </w:p>
    <w:p w14:paraId="012A4F3D" w14:textId="62407826" w:rsidR="000A061E" w:rsidRDefault="000A061E" w:rsidP="000A061E">
      <w:pPr>
        <w:pStyle w:val="Heading2"/>
      </w:pPr>
      <w:bookmarkStart w:id="5" w:name="_Toc215749319"/>
      <w:r>
        <w:t>3. Kiến nghị</w:t>
      </w:r>
      <w:bookmarkEnd w:id="5"/>
    </w:p>
    <w:p w14:paraId="0287E9F1" w14:textId="4ACB40A3" w:rsidR="000A061E" w:rsidRDefault="000A061E" w:rsidP="000A061E">
      <w:r w:rsidRPr="00BB0AA4">
        <w:rPr>
          <w:i/>
        </w:rPr>
        <w:t xml:space="preserve">Thứ nhất, </w:t>
      </w:r>
      <w:r>
        <w:t xml:space="preserve">cần quy định cụ thể các điều kiện áp dụng đối với các trường hợp miễn, giảm trách nhiệm hình sự liên quan đến bệnh tật theo BLHS Việt Nam. BLHS Liên Bang Nga quy định khá chi tiết các điều kiện áp dụng, cụ thể cùng là điều kiện người phạm tội mắc bệnh hiểm nghèo nhưng BLHS Liên Bang Nga nêu rõ </w:t>
      </w:r>
      <w:r w:rsidRPr="00BB0AA4">
        <w:rPr>
          <w:i/>
        </w:rPr>
        <w:t>“Người mắc bệnh hiểm nghèo cản trở việc thi hành án”</w:t>
      </w:r>
      <w:r>
        <w:t xml:space="preserve"> (khoản 2 Điều 81). </w:t>
      </w:r>
      <w:r>
        <w:lastRenderedPageBreak/>
        <w:t>Nghĩa là người mắc bệnh hiểm nghèo và có gây ra cản trở việc thi hành án thì mới thuộc trường hợp miễn chấp hành hình phạt. Điều này phần nào giải thích cho những bất cập tại quy định của pháp luật Việt Nam nếu chỉ đơn thuần áp dụng cho người phạm tội mắc bệnh hiểm nghèo. Bởi lẽ dù mắc bệnh hiểm nghèo, nhưng ở giai đoạn đầu của bệnh, sức khỏe của người phạm tội vẫn còn tốt, hành vi phạm tội vẫn chưa hết nguy hiểm cho xã hội, họ vẫn còn có thể có hành vi khác gây nguy hiểm cho xã hội. Khi người phạm tội mắc bệnh hiểm nghèo ở giai đoạn cuối, sức khỏe của họ đã suy kiệt đến mức không thể có hành vi nào khác gây nguy hiểm cho xã hội nữa mới được xem xét miễn trách nhiệm hình sự, qua đó thể hiện tính khoan hồng, nhân đạo vừa thể hiện tính nghiêm minh của pháp luật.</w:t>
      </w:r>
    </w:p>
    <w:p w14:paraId="3326762D" w14:textId="77777777" w:rsidR="000A061E" w:rsidRDefault="000A061E" w:rsidP="000A061E">
      <w:r>
        <w:t xml:space="preserve">Hoặc quy định </w:t>
      </w:r>
      <w:r w:rsidRPr="00BB0AA4">
        <w:rPr>
          <w:i/>
        </w:rPr>
        <w:t>“không còn khả năng gây nguy hiểm cho xã hội”</w:t>
      </w:r>
      <w:r>
        <w:t xml:space="preserve"> tại điểm b khoản 2 Điều 29 BLHS Việt Nam trên thực tiễn còn bộc lỗ những vưỡng mắc, hiểu thế nào là không còn khả năng gây nguy hiểm cho xã hội. Việc đánh giá một người không còn nguy hiểm cho xã hội nữa phải căn cứ vào nhiều yếu tố, phải khách quan toàn diện và hoàn toàn phụ thuộc vào quyết định của cơ quan tiến hành tố tụng. Đây là trường hợp miễn trách nhiệm hình sự có tính chất tùy nghi, vì vậy có những quan điểm khác nhau khi áp dụng. Ở BLHS Liên Bang Nga, khoản 1 Điều 81 có quy định </w:t>
      </w:r>
      <w:r w:rsidRPr="00BB0AA4">
        <w:rPr>
          <w:i/>
        </w:rPr>
        <w:t>“Người phạm tội bị bị rối loạn tâm thần làm mất đi khả năng nhận thức được bản chất thực tế và tính chất nguy hiểm cho xã hội của hành động mình (không hành động) hoặc để kiểm soát chúng”</w:t>
      </w:r>
      <w:r>
        <w:t>, ngay trong điều luật cũng đã làm rõ tính chất, mức độ đối với hành vi của người phạm tội.</w:t>
      </w:r>
    </w:p>
    <w:p w14:paraId="65907BF5" w14:textId="77777777" w:rsidR="000A061E" w:rsidRDefault="000A061E" w:rsidP="000A061E">
      <w:r>
        <w:t>Chính vì vậy, cần có văn bản hướng dẫn để các cơ quan tiến hành tố tụng áp dụng một cách chính xác, thống nhất giúp cho những người có thẩm quyền tiến hành tố tụng nhận thức đầy đủ về căn cứ, điều kiện áp dụng cho từng trường hợp cụ thể, trên cơ sở đó ra quyết định áp dụng hoặc không áp dụng miễn trách nhiệm hình sự đối với người phạm tội chính xác.</w:t>
      </w:r>
    </w:p>
    <w:p w14:paraId="71B30720" w14:textId="7F360FD3" w:rsidR="000D23C3" w:rsidRDefault="000A061E" w:rsidP="000A061E">
      <w:r w:rsidRPr="00BB0AA4">
        <w:rPr>
          <w:i/>
        </w:rPr>
        <w:t xml:space="preserve">Thứ hai, </w:t>
      </w:r>
      <w:r>
        <w:t xml:space="preserve">quy định thêm các chế tài làm cơ sở, điều kiện thực hiển tốt các biện pháp miễn, giảm trách nhiệm hình sự liên quan đến bệnh tật. Bởi lẽ, ngoài việc miễn trách nhiệm hình sự, miễn chấp hành hình phạt thì giảm thời hạn chấp </w:t>
      </w:r>
      <w:r>
        <w:lastRenderedPageBreak/>
        <w:t>hành hình phạt cũng là một hậu quả pháp lý mà người phạm tội vẫn có thể phải chấp hành hình phạt. Trong khi đó, tại Phụ lục IV ban hành kèm theo Nghị định 134/2016/NĐ-CP quy đinh danh mục các bệnh hiểm nghèo quy định 42 loại bệnh, trong đó có các bệnh có khả năng lây lan trong cộng đồng, đặc biệt là nhiễm HIV (nhiễm HIV do nghề nghiệp). Tuy nhiên, chưa có các chế tài và biện pháp trực tiếp nhằm bảo vệ các cá nhân, tổ chức thực thi pháp luật và những cá nhân, tổ chức khác có thể tiếp xúc với người bệnh. Ở BLHS Liên Bang Nga, việc quy định các biện pháp y tế bắt buộc như đưa vào trại cai nghiện, cách ly đối với những người có khả năng lây nhiễm bệnh,… được quy định trực tiếp tại Điều 81 (Miễn chấp hành hình phạt). Điều này có ý nghĩa quan trọng đảm bảo sức khoẻ cho người bệnh cũng như những người xung quanh nhưng vẫn đạt hiệu quả răn đe đối với người phạm tội.</w:t>
      </w:r>
      <w:r w:rsidR="007474B8">
        <w:t>.</w:t>
      </w:r>
    </w:p>
    <w:sectPr w:rsidR="000D23C3">
      <w:pgSz w:w="11900" w:h="16840"/>
      <w:pgMar w:top="1134" w:right="1134" w:bottom="1134" w:left="1701" w:header="850" w:footer="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DE74A" w14:textId="77777777" w:rsidR="00FC491B" w:rsidRDefault="00FC491B">
      <w:pPr>
        <w:spacing w:line="240" w:lineRule="auto"/>
      </w:pPr>
      <w:r>
        <w:separator/>
      </w:r>
    </w:p>
  </w:endnote>
  <w:endnote w:type="continuationSeparator" w:id="0">
    <w:p w14:paraId="2535829A" w14:textId="77777777" w:rsidR="00FC491B" w:rsidRDefault="00FC49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9A947" w14:textId="77777777" w:rsidR="00FC491B" w:rsidRDefault="00FC491B">
      <w:pPr>
        <w:spacing w:line="240" w:lineRule="auto"/>
      </w:pPr>
      <w:r>
        <w:separator/>
      </w:r>
    </w:p>
  </w:footnote>
  <w:footnote w:type="continuationSeparator" w:id="0">
    <w:p w14:paraId="6F32136D" w14:textId="77777777" w:rsidR="00FC491B" w:rsidRDefault="00FC49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DFF90" w14:textId="48F08116" w:rsidR="00252566" w:rsidRDefault="00252566" w:rsidP="00AC0A9B">
    <w:pPr>
      <w:pBdr>
        <w:top w:val="nil"/>
        <w:left w:val="nil"/>
        <w:bottom w:val="nil"/>
        <w:right w:val="nil"/>
        <w:between w:val="nil"/>
      </w:pBdr>
      <w:tabs>
        <w:tab w:val="center" w:pos="4680"/>
        <w:tab w:val="right" w:pos="9360"/>
      </w:tabs>
      <w:spacing w:line="240" w:lineRule="auto"/>
      <w:ind w:firstLine="0"/>
      <w:jc w:val="center"/>
      <w:rPr>
        <w:color w:val="000000"/>
      </w:rPr>
    </w:pPr>
    <w:r>
      <w:rPr>
        <w:color w:val="000000"/>
      </w:rPr>
      <w:fldChar w:fldCharType="begin"/>
    </w:r>
    <w:r>
      <w:rPr>
        <w:color w:val="000000"/>
      </w:rPr>
      <w:instrText>PAGE</w:instrText>
    </w:r>
    <w:r>
      <w:rPr>
        <w:color w:val="000000"/>
      </w:rPr>
      <w:fldChar w:fldCharType="separate"/>
    </w:r>
    <w:r w:rsidR="00BB0AA4">
      <w:rPr>
        <w:noProof/>
        <w:color w:val="000000"/>
      </w:rPr>
      <w:t>7</w:t>
    </w:r>
    <w:r>
      <w:rPr>
        <w:color w:val="000000"/>
      </w:rPr>
      <w:fldChar w:fldCharType="end"/>
    </w:r>
  </w:p>
  <w:p w14:paraId="5C53ADEF" w14:textId="6A71C05F" w:rsidR="00252566" w:rsidRPr="00690E0D" w:rsidRDefault="00252566" w:rsidP="00AC0A9B">
    <w:pPr>
      <w:pBdr>
        <w:top w:val="nil"/>
        <w:left w:val="nil"/>
        <w:bottom w:val="nil"/>
        <w:right w:val="nil"/>
        <w:between w:val="nil"/>
      </w:pBdr>
      <w:tabs>
        <w:tab w:val="center" w:pos="4680"/>
        <w:tab w:val="right" w:pos="9360"/>
      </w:tabs>
      <w:spacing w:line="240" w:lineRule="auto"/>
      <w:ind w:firstLine="0"/>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25D"/>
    <w:multiLevelType w:val="hybridMultilevel"/>
    <w:tmpl w:val="CCA8E6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6121DA"/>
    <w:multiLevelType w:val="hybridMultilevel"/>
    <w:tmpl w:val="B8146C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B65BE9"/>
    <w:multiLevelType w:val="hybridMultilevel"/>
    <w:tmpl w:val="750E2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D96756"/>
    <w:multiLevelType w:val="multilevel"/>
    <w:tmpl w:val="4FCE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03F3B"/>
    <w:multiLevelType w:val="hybridMultilevel"/>
    <w:tmpl w:val="E4B22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FE586C"/>
    <w:multiLevelType w:val="multilevel"/>
    <w:tmpl w:val="C3D6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172C66"/>
    <w:multiLevelType w:val="hybridMultilevel"/>
    <w:tmpl w:val="ECBEBB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1C72CE"/>
    <w:multiLevelType w:val="multilevel"/>
    <w:tmpl w:val="27B0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06419"/>
    <w:multiLevelType w:val="hybridMultilevel"/>
    <w:tmpl w:val="9F8EA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027682"/>
    <w:multiLevelType w:val="hybridMultilevel"/>
    <w:tmpl w:val="5380D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92317BD"/>
    <w:multiLevelType w:val="multilevel"/>
    <w:tmpl w:val="C0A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D658C"/>
    <w:multiLevelType w:val="multilevel"/>
    <w:tmpl w:val="DCE0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D2562A"/>
    <w:multiLevelType w:val="hybridMultilevel"/>
    <w:tmpl w:val="B79687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59295F"/>
    <w:multiLevelType w:val="hybridMultilevel"/>
    <w:tmpl w:val="C7686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D3673F"/>
    <w:multiLevelType w:val="multilevel"/>
    <w:tmpl w:val="2F10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B655F3"/>
    <w:multiLevelType w:val="multilevel"/>
    <w:tmpl w:val="193A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07501F"/>
    <w:multiLevelType w:val="hybridMultilevel"/>
    <w:tmpl w:val="166A27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010129"/>
    <w:multiLevelType w:val="hybridMultilevel"/>
    <w:tmpl w:val="79402F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0F7921"/>
    <w:multiLevelType w:val="hybridMultilevel"/>
    <w:tmpl w:val="7B364D0C"/>
    <w:lvl w:ilvl="0" w:tplc="5E94BF82">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111CA"/>
    <w:multiLevelType w:val="hybridMultilevel"/>
    <w:tmpl w:val="452AE514"/>
    <w:lvl w:ilvl="0" w:tplc="CF0EEF12">
      <w:start w:val="1"/>
      <w:numFmt w:val="bullet"/>
      <w:lvlText w:val="-"/>
      <w:lvlJc w:val="left"/>
      <w:pPr>
        <w:ind w:left="720" w:hanging="360"/>
      </w:pPr>
      <w:rPr>
        <w:rFonts w:ascii="Calibri" w:eastAsia="Times New Roman" w:hAnsi="Calibri" w:cs="Calibr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1"/>
  </w:num>
  <w:num w:numId="4">
    <w:abstractNumId w:val="7"/>
  </w:num>
  <w:num w:numId="5">
    <w:abstractNumId w:val="15"/>
  </w:num>
  <w:num w:numId="6">
    <w:abstractNumId w:val="10"/>
  </w:num>
  <w:num w:numId="7">
    <w:abstractNumId w:val="5"/>
  </w:num>
  <w:num w:numId="8">
    <w:abstractNumId w:val="2"/>
  </w:num>
  <w:num w:numId="9">
    <w:abstractNumId w:val="0"/>
  </w:num>
  <w:num w:numId="10">
    <w:abstractNumId w:val="4"/>
  </w:num>
  <w:num w:numId="11">
    <w:abstractNumId w:val="8"/>
  </w:num>
  <w:num w:numId="12">
    <w:abstractNumId w:val="6"/>
  </w:num>
  <w:num w:numId="13">
    <w:abstractNumId w:val="13"/>
  </w:num>
  <w:num w:numId="14">
    <w:abstractNumId w:val="9"/>
  </w:num>
  <w:num w:numId="15">
    <w:abstractNumId w:val="18"/>
  </w:num>
  <w:num w:numId="16">
    <w:abstractNumId w:val="19"/>
  </w:num>
  <w:num w:numId="17">
    <w:abstractNumId w:val="16"/>
  </w:num>
  <w:num w:numId="18">
    <w:abstractNumId w:val="17"/>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69"/>
    <w:rsid w:val="00000430"/>
    <w:rsid w:val="00000FFD"/>
    <w:rsid w:val="00001276"/>
    <w:rsid w:val="000013B1"/>
    <w:rsid w:val="00001BA0"/>
    <w:rsid w:val="00001CE6"/>
    <w:rsid w:val="00002D56"/>
    <w:rsid w:val="00002FAE"/>
    <w:rsid w:val="00004577"/>
    <w:rsid w:val="000046A6"/>
    <w:rsid w:val="00005B22"/>
    <w:rsid w:val="00006B63"/>
    <w:rsid w:val="00007BC5"/>
    <w:rsid w:val="0001059F"/>
    <w:rsid w:val="0001222F"/>
    <w:rsid w:val="0001265D"/>
    <w:rsid w:val="00012EFE"/>
    <w:rsid w:val="0001346D"/>
    <w:rsid w:val="000135A4"/>
    <w:rsid w:val="00013A0D"/>
    <w:rsid w:val="00014356"/>
    <w:rsid w:val="000146AD"/>
    <w:rsid w:val="00014F80"/>
    <w:rsid w:val="000156E3"/>
    <w:rsid w:val="00016665"/>
    <w:rsid w:val="000173A0"/>
    <w:rsid w:val="00020098"/>
    <w:rsid w:val="000221AE"/>
    <w:rsid w:val="000224F9"/>
    <w:rsid w:val="00023BF1"/>
    <w:rsid w:val="00023F8A"/>
    <w:rsid w:val="0002483F"/>
    <w:rsid w:val="000254CE"/>
    <w:rsid w:val="0002577B"/>
    <w:rsid w:val="00027761"/>
    <w:rsid w:val="000277DA"/>
    <w:rsid w:val="00027BDD"/>
    <w:rsid w:val="00027CFD"/>
    <w:rsid w:val="000317BD"/>
    <w:rsid w:val="00031F33"/>
    <w:rsid w:val="0003463C"/>
    <w:rsid w:val="00034A0E"/>
    <w:rsid w:val="000365EA"/>
    <w:rsid w:val="0004022F"/>
    <w:rsid w:val="00041B82"/>
    <w:rsid w:val="00041E9E"/>
    <w:rsid w:val="0004384F"/>
    <w:rsid w:val="00043F52"/>
    <w:rsid w:val="0004456B"/>
    <w:rsid w:val="00044654"/>
    <w:rsid w:val="0004682D"/>
    <w:rsid w:val="00047D92"/>
    <w:rsid w:val="00047E60"/>
    <w:rsid w:val="00052ECF"/>
    <w:rsid w:val="00053277"/>
    <w:rsid w:val="000532F7"/>
    <w:rsid w:val="0005346B"/>
    <w:rsid w:val="00053A62"/>
    <w:rsid w:val="00054579"/>
    <w:rsid w:val="000549DB"/>
    <w:rsid w:val="00054A1B"/>
    <w:rsid w:val="000561C2"/>
    <w:rsid w:val="00056638"/>
    <w:rsid w:val="000603D0"/>
    <w:rsid w:val="00060E8D"/>
    <w:rsid w:val="00060F53"/>
    <w:rsid w:val="00061878"/>
    <w:rsid w:val="00061CD6"/>
    <w:rsid w:val="0006223F"/>
    <w:rsid w:val="0006276E"/>
    <w:rsid w:val="00062A9D"/>
    <w:rsid w:val="00063F4A"/>
    <w:rsid w:val="000648C8"/>
    <w:rsid w:val="00065011"/>
    <w:rsid w:val="00065ADF"/>
    <w:rsid w:val="00066A04"/>
    <w:rsid w:val="000671B4"/>
    <w:rsid w:val="0006775D"/>
    <w:rsid w:val="00067B5C"/>
    <w:rsid w:val="0007046E"/>
    <w:rsid w:val="00070884"/>
    <w:rsid w:val="00071210"/>
    <w:rsid w:val="000717BC"/>
    <w:rsid w:val="000719FC"/>
    <w:rsid w:val="00072BFA"/>
    <w:rsid w:val="00072C0A"/>
    <w:rsid w:val="00073D51"/>
    <w:rsid w:val="00074D0B"/>
    <w:rsid w:val="0007647B"/>
    <w:rsid w:val="00076AEE"/>
    <w:rsid w:val="00076CA3"/>
    <w:rsid w:val="00076D6D"/>
    <w:rsid w:val="0007712A"/>
    <w:rsid w:val="000772C3"/>
    <w:rsid w:val="000774B7"/>
    <w:rsid w:val="00077AEF"/>
    <w:rsid w:val="000800A3"/>
    <w:rsid w:val="0008077F"/>
    <w:rsid w:val="000820CB"/>
    <w:rsid w:val="000840D3"/>
    <w:rsid w:val="0008451C"/>
    <w:rsid w:val="00084B8D"/>
    <w:rsid w:val="0008568F"/>
    <w:rsid w:val="00085ACF"/>
    <w:rsid w:val="00086FB0"/>
    <w:rsid w:val="0009041D"/>
    <w:rsid w:val="00091046"/>
    <w:rsid w:val="00091685"/>
    <w:rsid w:val="00092615"/>
    <w:rsid w:val="0009266A"/>
    <w:rsid w:val="00094358"/>
    <w:rsid w:val="00094651"/>
    <w:rsid w:val="00095167"/>
    <w:rsid w:val="0009582E"/>
    <w:rsid w:val="0009636F"/>
    <w:rsid w:val="00097D16"/>
    <w:rsid w:val="000A025D"/>
    <w:rsid w:val="000A061E"/>
    <w:rsid w:val="000A24E5"/>
    <w:rsid w:val="000A335F"/>
    <w:rsid w:val="000A3B17"/>
    <w:rsid w:val="000A5E5B"/>
    <w:rsid w:val="000A750A"/>
    <w:rsid w:val="000A77E5"/>
    <w:rsid w:val="000B1472"/>
    <w:rsid w:val="000B167A"/>
    <w:rsid w:val="000B1BB0"/>
    <w:rsid w:val="000B26F4"/>
    <w:rsid w:val="000B3B80"/>
    <w:rsid w:val="000B3BBE"/>
    <w:rsid w:val="000B41D2"/>
    <w:rsid w:val="000B5C91"/>
    <w:rsid w:val="000B6592"/>
    <w:rsid w:val="000B663D"/>
    <w:rsid w:val="000B7F20"/>
    <w:rsid w:val="000B7F6B"/>
    <w:rsid w:val="000C02BB"/>
    <w:rsid w:val="000C05D2"/>
    <w:rsid w:val="000C1A50"/>
    <w:rsid w:val="000C1E7C"/>
    <w:rsid w:val="000C2065"/>
    <w:rsid w:val="000C24BD"/>
    <w:rsid w:val="000C287B"/>
    <w:rsid w:val="000C2924"/>
    <w:rsid w:val="000C2E70"/>
    <w:rsid w:val="000C3BE0"/>
    <w:rsid w:val="000C435B"/>
    <w:rsid w:val="000C5625"/>
    <w:rsid w:val="000C57D7"/>
    <w:rsid w:val="000C64F3"/>
    <w:rsid w:val="000C7B41"/>
    <w:rsid w:val="000D00CF"/>
    <w:rsid w:val="000D02C2"/>
    <w:rsid w:val="000D03F4"/>
    <w:rsid w:val="000D0C9B"/>
    <w:rsid w:val="000D0DBA"/>
    <w:rsid w:val="000D1134"/>
    <w:rsid w:val="000D13E7"/>
    <w:rsid w:val="000D192B"/>
    <w:rsid w:val="000D23C3"/>
    <w:rsid w:val="000D47EF"/>
    <w:rsid w:val="000D537D"/>
    <w:rsid w:val="000D6F76"/>
    <w:rsid w:val="000E2945"/>
    <w:rsid w:val="000E36C5"/>
    <w:rsid w:val="000E4272"/>
    <w:rsid w:val="000E4650"/>
    <w:rsid w:val="000E5260"/>
    <w:rsid w:val="000E5435"/>
    <w:rsid w:val="000E6408"/>
    <w:rsid w:val="000E6BF2"/>
    <w:rsid w:val="000E7F24"/>
    <w:rsid w:val="000F0E01"/>
    <w:rsid w:val="000F136E"/>
    <w:rsid w:val="000F1C5C"/>
    <w:rsid w:val="000F2567"/>
    <w:rsid w:val="000F553C"/>
    <w:rsid w:val="000F5600"/>
    <w:rsid w:val="000F686F"/>
    <w:rsid w:val="000F6E6B"/>
    <w:rsid w:val="000F783E"/>
    <w:rsid w:val="000F7FB7"/>
    <w:rsid w:val="00100893"/>
    <w:rsid w:val="001011B8"/>
    <w:rsid w:val="00102909"/>
    <w:rsid w:val="001052C5"/>
    <w:rsid w:val="00105C4E"/>
    <w:rsid w:val="00106530"/>
    <w:rsid w:val="00106786"/>
    <w:rsid w:val="00106B86"/>
    <w:rsid w:val="00106C02"/>
    <w:rsid w:val="001114FF"/>
    <w:rsid w:val="0011213C"/>
    <w:rsid w:val="0011241C"/>
    <w:rsid w:val="00112907"/>
    <w:rsid w:val="00114C29"/>
    <w:rsid w:val="00114CBC"/>
    <w:rsid w:val="00115656"/>
    <w:rsid w:val="001157D7"/>
    <w:rsid w:val="001160A7"/>
    <w:rsid w:val="00121757"/>
    <w:rsid w:val="001231D7"/>
    <w:rsid w:val="00124567"/>
    <w:rsid w:val="00124B4B"/>
    <w:rsid w:val="00124B68"/>
    <w:rsid w:val="001252B6"/>
    <w:rsid w:val="00125516"/>
    <w:rsid w:val="00125896"/>
    <w:rsid w:val="001259D3"/>
    <w:rsid w:val="00126D5B"/>
    <w:rsid w:val="00126F36"/>
    <w:rsid w:val="00127950"/>
    <w:rsid w:val="00130006"/>
    <w:rsid w:val="001306B3"/>
    <w:rsid w:val="00130A6A"/>
    <w:rsid w:val="00130B06"/>
    <w:rsid w:val="00132F64"/>
    <w:rsid w:val="001337D1"/>
    <w:rsid w:val="00133D2D"/>
    <w:rsid w:val="00135014"/>
    <w:rsid w:val="001355F9"/>
    <w:rsid w:val="0013582A"/>
    <w:rsid w:val="001362B4"/>
    <w:rsid w:val="00136FD8"/>
    <w:rsid w:val="00137C46"/>
    <w:rsid w:val="00137C65"/>
    <w:rsid w:val="00140B61"/>
    <w:rsid w:val="00142512"/>
    <w:rsid w:val="00142A47"/>
    <w:rsid w:val="00142C27"/>
    <w:rsid w:val="00143472"/>
    <w:rsid w:val="001438AB"/>
    <w:rsid w:val="0014448D"/>
    <w:rsid w:val="00145490"/>
    <w:rsid w:val="00147501"/>
    <w:rsid w:val="00147597"/>
    <w:rsid w:val="00150493"/>
    <w:rsid w:val="001509CA"/>
    <w:rsid w:val="0015119B"/>
    <w:rsid w:val="001511B2"/>
    <w:rsid w:val="00151C9E"/>
    <w:rsid w:val="00152D60"/>
    <w:rsid w:val="001534AE"/>
    <w:rsid w:val="00153636"/>
    <w:rsid w:val="001539B3"/>
    <w:rsid w:val="00154011"/>
    <w:rsid w:val="00154C96"/>
    <w:rsid w:val="00154FC5"/>
    <w:rsid w:val="001555CE"/>
    <w:rsid w:val="00155A48"/>
    <w:rsid w:val="00157291"/>
    <w:rsid w:val="00160022"/>
    <w:rsid w:val="001606CD"/>
    <w:rsid w:val="001607F2"/>
    <w:rsid w:val="001618CB"/>
    <w:rsid w:val="0016300D"/>
    <w:rsid w:val="001637C3"/>
    <w:rsid w:val="00163AC0"/>
    <w:rsid w:val="00164F05"/>
    <w:rsid w:val="00165071"/>
    <w:rsid w:val="00165EAE"/>
    <w:rsid w:val="00166036"/>
    <w:rsid w:val="0017039A"/>
    <w:rsid w:val="0017042F"/>
    <w:rsid w:val="001704A8"/>
    <w:rsid w:val="001706B5"/>
    <w:rsid w:val="00170D67"/>
    <w:rsid w:val="00171DF7"/>
    <w:rsid w:val="00171E0D"/>
    <w:rsid w:val="00172CEE"/>
    <w:rsid w:val="00172F36"/>
    <w:rsid w:val="0017322B"/>
    <w:rsid w:val="00173D3B"/>
    <w:rsid w:val="001751B4"/>
    <w:rsid w:val="0017546E"/>
    <w:rsid w:val="00175F3F"/>
    <w:rsid w:val="001825A0"/>
    <w:rsid w:val="0018314B"/>
    <w:rsid w:val="001834E6"/>
    <w:rsid w:val="00184704"/>
    <w:rsid w:val="00184F0F"/>
    <w:rsid w:val="001850ED"/>
    <w:rsid w:val="001853CD"/>
    <w:rsid w:val="00185826"/>
    <w:rsid w:val="001867C3"/>
    <w:rsid w:val="001917D1"/>
    <w:rsid w:val="00191B1F"/>
    <w:rsid w:val="001921DB"/>
    <w:rsid w:val="00192608"/>
    <w:rsid w:val="00192FA3"/>
    <w:rsid w:val="0019347B"/>
    <w:rsid w:val="00193951"/>
    <w:rsid w:val="00193D99"/>
    <w:rsid w:val="0019757C"/>
    <w:rsid w:val="00197A34"/>
    <w:rsid w:val="001A038F"/>
    <w:rsid w:val="001A0C5B"/>
    <w:rsid w:val="001A0EF3"/>
    <w:rsid w:val="001A23EC"/>
    <w:rsid w:val="001A2757"/>
    <w:rsid w:val="001A2BA2"/>
    <w:rsid w:val="001A2F85"/>
    <w:rsid w:val="001A3228"/>
    <w:rsid w:val="001A4200"/>
    <w:rsid w:val="001A47BE"/>
    <w:rsid w:val="001A5351"/>
    <w:rsid w:val="001A5D9E"/>
    <w:rsid w:val="001A65D4"/>
    <w:rsid w:val="001B015E"/>
    <w:rsid w:val="001B07EA"/>
    <w:rsid w:val="001B1668"/>
    <w:rsid w:val="001B1699"/>
    <w:rsid w:val="001B1E01"/>
    <w:rsid w:val="001B29F2"/>
    <w:rsid w:val="001B2EC5"/>
    <w:rsid w:val="001B3224"/>
    <w:rsid w:val="001B3520"/>
    <w:rsid w:val="001B3BD6"/>
    <w:rsid w:val="001B49A4"/>
    <w:rsid w:val="001B53D1"/>
    <w:rsid w:val="001B6686"/>
    <w:rsid w:val="001B7228"/>
    <w:rsid w:val="001B728F"/>
    <w:rsid w:val="001B79BA"/>
    <w:rsid w:val="001C00EE"/>
    <w:rsid w:val="001C02BB"/>
    <w:rsid w:val="001C09E0"/>
    <w:rsid w:val="001C0A50"/>
    <w:rsid w:val="001C0C4D"/>
    <w:rsid w:val="001C107A"/>
    <w:rsid w:val="001C2806"/>
    <w:rsid w:val="001C30A8"/>
    <w:rsid w:val="001C3952"/>
    <w:rsid w:val="001C481D"/>
    <w:rsid w:val="001C573F"/>
    <w:rsid w:val="001C73CD"/>
    <w:rsid w:val="001C77BA"/>
    <w:rsid w:val="001C79AE"/>
    <w:rsid w:val="001D1040"/>
    <w:rsid w:val="001D27FA"/>
    <w:rsid w:val="001D340F"/>
    <w:rsid w:val="001D392A"/>
    <w:rsid w:val="001D3FB2"/>
    <w:rsid w:val="001D48AE"/>
    <w:rsid w:val="001D5295"/>
    <w:rsid w:val="001D6DFA"/>
    <w:rsid w:val="001D7574"/>
    <w:rsid w:val="001D77B1"/>
    <w:rsid w:val="001D7D7B"/>
    <w:rsid w:val="001E01CC"/>
    <w:rsid w:val="001E0782"/>
    <w:rsid w:val="001E12B6"/>
    <w:rsid w:val="001E37EF"/>
    <w:rsid w:val="001E38F3"/>
    <w:rsid w:val="001E439A"/>
    <w:rsid w:val="001E582D"/>
    <w:rsid w:val="001E58CD"/>
    <w:rsid w:val="001E67C8"/>
    <w:rsid w:val="001E7395"/>
    <w:rsid w:val="001E744D"/>
    <w:rsid w:val="001E7877"/>
    <w:rsid w:val="001F1057"/>
    <w:rsid w:val="001F25F7"/>
    <w:rsid w:val="001F323A"/>
    <w:rsid w:val="001F4384"/>
    <w:rsid w:val="001F48F2"/>
    <w:rsid w:val="001F5018"/>
    <w:rsid w:val="001F5CEC"/>
    <w:rsid w:val="001F794E"/>
    <w:rsid w:val="00200E5A"/>
    <w:rsid w:val="002016F6"/>
    <w:rsid w:val="00204E36"/>
    <w:rsid w:val="002050D0"/>
    <w:rsid w:val="002052C0"/>
    <w:rsid w:val="002052D6"/>
    <w:rsid w:val="0021226E"/>
    <w:rsid w:val="0021458D"/>
    <w:rsid w:val="00214BA5"/>
    <w:rsid w:val="00215A3D"/>
    <w:rsid w:val="00216810"/>
    <w:rsid w:val="002172EC"/>
    <w:rsid w:val="00217708"/>
    <w:rsid w:val="00217B80"/>
    <w:rsid w:val="002212E3"/>
    <w:rsid w:val="00221F92"/>
    <w:rsid w:val="00222A7A"/>
    <w:rsid w:val="002235EA"/>
    <w:rsid w:val="00223829"/>
    <w:rsid w:val="0022459F"/>
    <w:rsid w:val="00224698"/>
    <w:rsid w:val="00225144"/>
    <w:rsid w:val="00225AED"/>
    <w:rsid w:val="002260F2"/>
    <w:rsid w:val="00227ED0"/>
    <w:rsid w:val="00230808"/>
    <w:rsid w:val="0023110E"/>
    <w:rsid w:val="00231EAA"/>
    <w:rsid w:val="00232227"/>
    <w:rsid w:val="00234CED"/>
    <w:rsid w:val="00235032"/>
    <w:rsid w:val="00240276"/>
    <w:rsid w:val="00240381"/>
    <w:rsid w:val="00240536"/>
    <w:rsid w:val="002415CE"/>
    <w:rsid w:val="0024305B"/>
    <w:rsid w:val="00243C49"/>
    <w:rsid w:val="00244B15"/>
    <w:rsid w:val="00244C46"/>
    <w:rsid w:val="00245210"/>
    <w:rsid w:val="00246F81"/>
    <w:rsid w:val="002477DE"/>
    <w:rsid w:val="00247B1B"/>
    <w:rsid w:val="002508B4"/>
    <w:rsid w:val="00250BD7"/>
    <w:rsid w:val="00251A72"/>
    <w:rsid w:val="00252566"/>
    <w:rsid w:val="00253764"/>
    <w:rsid w:val="00253DCF"/>
    <w:rsid w:val="0025417F"/>
    <w:rsid w:val="00255A1A"/>
    <w:rsid w:val="00256A35"/>
    <w:rsid w:val="00256C44"/>
    <w:rsid w:val="0025701C"/>
    <w:rsid w:val="002570EB"/>
    <w:rsid w:val="00261092"/>
    <w:rsid w:val="00261366"/>
    <w:rsid w:val="00261890"/>
    <w:rsid w:val="00261A6C"/>
    <w:rsid w:val="00262224"/>
    <w:rsid w:val="00262240"/>
    <w:rsid w:val="00262F45"/>
    <w:rsid w:val="002642E8"/>
    <w:rsid w:val="00266378"/>
    <w:rsid w:val="002673F8"/>
    <w:rsid w:val="0027047D"/>
    <w:rsid w:val="00270669"/>
    <w:rsid w:val="00271371"/>
    <w:rsid w:val="00272961"/>
    <w:rsid w:val="00272A24"/>
    <w:rsid w:val="00273BA4"/>
    <w:rsid w:val="0027406C"/>
    <w:rsid w:val="00274215"/>
    <w:rsid w:val="00275CDE"/>
    <w:rsid w:val="00276C62"/>
    <w:rsid w:val="00276EBA"/>
    <w:rsid w:val="00277BA0"/>
    <w:rsid w:val="00280508"/>
    <w:rsid w:val="00280F85"/>
    <w:rsid w:val="002819FE"/>
    <w:rsid w:val="0028232B"/>
    <w:rsid w:val="00282870"/>
    <w:rsid w:val="00282C0C"/>
    <w:rsid w:val="002836B7"/>
    <w:rsid w:val="00283D02"/>
    <w:rsid w:val="00285812"/>
    <w:rsid w:val="002862D6"/>
    <w:rsid w:val="0028662D"/>
    <w:rsid w:val="00287327"/>
    <w:rsid w:val="002877C5"/>
    <w:rsid w:val="0028789B"/>
    <w:rsid w:val="00290D85"/>
    <w:rsid w:val="00291AFD"/>
    <w:rsid w:val="002936E6"/>
    <w:rsid w:val="00294761"/>
    <w:rsid w:val="00294780"/>
    <w:rsid w:val="00295864"/>
    <w:rsid w:val="00295DF9"/>
    <w:rsid w:val="00297763"/>
    <w:rsid w:val="0029791A"/>
    <w:rsid w:val="002A012F"/>
    <w:rsid w:val="002A047C"/>
    <w:rsid w:val="002A06A5"/>
    <w:rsid w:val="002A0EBD"/>
    <w:rsid w:val="002A3CC7"/>
    <w:rsid w:val="002A3EFB"/>
    <w:rsid w:val="002A5278"/>
    <w:rsid w:val="002B1BFF"/>
    <w:rsid w:val="002B396D"/>
    <w:rsid w:val="002B3BA0"/>
    <w:rsid w:val="002B43E8"/>
    <w:rsid w:val="002B4965"/>
    <w:rsid w:val="002B4A8E"/>
    <w:rsid w:val="002B5107"/>
    <w:rsid w:val="002B6A52"/>
    <w:rsid w:val="002C0AB0"/>
    <w:rsid w:val="002C12B0"/>
    <w:rsid w:val="002C2937"/>
    <w:rsid w:val="002C4C7B"/>
    <w:rsid w:val="002C5DA9"/>
    <w:rsid w:val="002C7ADD"/>
    <w:rsid w:val="002C7C77"/>
    <w:rsid w:val="002D0C42"/>
    <w:rsid w:val="002D1486"/>
    <w:rsid w:val="002D1C1F"/>
    <w:rsid w:val="002D2078"/>
    <w:rsid w:val="002D2C8F"/>
    <w:rsid w:val="002D2D06"/>
    <w:rsid w:val="002D3194"/>
    <w:rsid w:val="002D35DB"/>
    <w:rsid w:val="002D3746"/>
    <w:rsid w:val="002D48C7"/>
    <w:rsid w:val="002D5693"/>
    <w:rsid w:val="002D6465"/>
    <w:rsid w:val="002D6DBD"/>
    <w:rsid w:val="002E012B"/>
    <w:rsid w:val="002E0176"/>
    <w:rsid w:val="002E0DC2"/>
    <w:rsid w:val="002E0FD9"/>
    <w:rsid w:val="002E1AB4"/>
    <w:rsid w:val="002E2013"/>
    <w:rsid w:val="002E318D"/>
    <w:rsid w:val="002E34D2"/>
    <w:rsid w:val="002E4777"/>
    <w:rsid w:val="002E498D"/>
    <w:rsid w:val="002E4D8D"/>
    <w:rsid w:val="002E5328"/>
    <w:rsid w:val="002E55B8"/>
    <w:rsid w:val="002E6952"/>
    <w:rsid w:val="002E7D23"/>
    <w:rsid w:val="002F04EF"/>
    <w:rsid w:val="002F172A"/>
    <w:rsid w:val="002F29F3"/>
    <w:rsid w:val="002F3AC1"/>
    <w:rsid w:val="002F4327"/>
    <w:rsid w:val="002F4E48"/>
    <w:rsid w:val="002F5A21"/>
    <w:rsid w:val="002F66A2"/>
    <w:rsid w:val="002F6F29"/>
    <w:rsid w:val="002F7407"/>
    <w:rsid w:val="002F7B2F"/>
    <w:rsid w:val="002F7F7C"/>
    <w:rsid w:val="003007C3"/>
    <w:rsid w:val="003008E4"/>
    <w:rsid w:val="00302245"/>
    <w:rsid w:val="00302337"/>
    <w:rsid w:val="003045F3"/>
    <w:rsid w:val="0030532B"/>
    <w:rsid w:val="0030573F"/>
    <w:rsid w:val="003103A1"/>
    <w:rsid w:val="00311909"/>
    <w:rsid w:val="0031248E"/>
    <w:rsid w:val="00313645"/>
    <w:rsid w:val="00315406"/>
    <w:rsid w:val="00315434"/>
    <w:rsid w:val="00316A31"/>
    <w:rsid w:val="0031745F"/>
    <w:rsid w:val="00317A1E"/>
    <w:rsid w:val="00317A9D"/>
    <w:rsid w:val="00320551"/>
    <w:rsid w:val="003218A8"/>
    <w:rsid w:val="003225AF"/>
    <w:rsid w:val="00322E1C"/>
    <w:rsid w:val="00323B08"/>
    <w:rsid w:val="00323B15"/>
    <w:rsid w:val="00324295"/>
    <w:rsid w:val="00324FAF"/>
    <w:rsid w:val="00325598"/>
    <w:rsid w:val="00325CC3"/>
    <w:rsid w:val="00326452"/>
    <w:rsid w:val="003278F0"/>
    <w:rsid w:val="00327A71"/>
    <w:rsid w:val="003318E9"/>
    <w:rsid w:val="00331F23"/>
    <w:rsid w:val="00332486"/>
    <w:rsid w:val="003324C2"/>
    <w:rsid w:val="00332C38"/>
    <w:rsid w:val="00333664"/>
    <w:rsid w:val="00333E35"/>
    <w:rsid w:val="0033405E"/>
    <w:rsid w:val="00334BED"/>
    <w:rsid w:val="00337A5F"/>
    <w:rsid w:val="00337FA3"/>
    <w:rsid w:val="00340484"/>
    <w:rsid w:val="003408B3"/>
    <w:rsid w:val="00341581"/>
    <w:rsid w:val="00341B4D"/>
    <w:rsid w:val="00341F2D"/>
    <w:rsid w:val="00342A91"/>
    <w:rsid w:val="00342D3A"/>
    <w:rsid w:val="00342FB7"/>
    <w:rsid w:val="00344D07"/>
    <w:rsid w:val="003452A4"/>
    <w:rsid w:val="00345A17"/>
    <w:rsid w:val="00345D10"/>
    <w:rsid w:val="00346CF0"/>
    <w:rsid w:val="0034769B"/>
    <w:rsid w:val="00350F95"/>
    <w:rsid w:val="00351A5B"/>
    <w:rsid w:val="00353969"/>
    <w:rsid w:val="00354B37"/>
    <w:rsid w:val="00354E7F"/>
    <w:rsid w:val="003552E2"/>
    <w:rsid w:val="00357272"/>
    <w:rsid w:val="00357771"/>
    <w:rsid w:val="003607AF"/>
    <w:rsid w:val="003619A4"/>
    <w:rsid w:val="00361CCF"/>
    <w:rsid w:val="00362E31"/>
    <w:rsid w:val="00365242"/>
    <w:rsid w:val="00365DD0"/>
    <w:rsid w:val="003672A6"/>
    <w:rsid w:val="003675A6"/>
    <w:rsid w:val="00367A45"/>
    <w:rsid w:val="00367B2C"/>
    <w:rsid w:val="0037110B"/>
    <w:rsid w:val="00371178"/>
    <w:rsid w:val="003713A9"/>
    <w:rsid w:val="00372E83"/>
    <w:rsid w:val="00373408"/>
    <w:rsid w:val="0037468B"/>
    <w:rsid w:val="003777AE"/>
    <w:rsid w:val="003800D5"/>
    <w:rsid w:val="003823D5"/>
    <w:rsid w:val="00382BC7"/>
    <w:rsid w:val="0038378B"/>
    <w:rsid w:val="00383C8A"/>
    <w:rsid w:val="00385111"/>
    <w:rsid w:val="00385642"/>
    <w:rsid w:val="00385989"/>
    <w:rsid w:val="0038617F"/>
    <w:rsid w:val="00386DD5"/>
    <w:rsid w:val="0038701C"/>
    <w:rsid w:val="00391096"/>
    <w:rsid w:val="00391254"/>
    <w:rsid w:val="00391299"/>
    <w:rsid w:val="003927DA"/>
    <w:rsid w:val="003928FE"/>
    <w:rsid w:val="003935E9"/>
    <w:rsid w:val="00393685"/>
    <w:rsid w:val="003950D3"/>
    <w:rsid w:val="00395E85"/>
    <w:rsid w:val="003972EE"/>
    <w:rsid w:val="00397347"/>
    <w:rsid w:val="00397E82"/>
    <w:rsid w:val="003A3058"/>
    <w:rsid w:val="003A4437"/>
    <w:rsid w:val="003A4AB5"/>
    <w:rsid w:val="003A4F0B"/>
    <w:rsid w:val="003A4F9F"/>
    <w:rsid w:val="003A58B5"/>
    <w:rsid w:val="003A5BD1"/>
    <w:rsid w:val="003A674F"/>
    <w:rsid w:val="003A733F"/>
    <w:rsid w:val="003A788F"/>
    <w:rsid w:val="003A7A8F"/>
    <w:rsid w:val="003B0428"/>
    <w:rsid w:val="003B0928"/>
    <w:rsid w:val="003B098E"/>
    <w:rsid w:val="003B1065"/>
    <w:rsid w:val="003B255F"/>
    <w:rsid w:val="003B2977"/>
    <w:rsid w:val="003B2F68"/>
    <w:rsid w:val="003B3F27"/>
    <w:rsid w:val="003B499C"/>
    <w:rsid w:val="003B4ED0"/>
    <w:rsid w:val="003B59F6"/>
    <w:rsid w:val="003B6635"/>
    <w:rsid w:val="003B7757"/>
    <w:rsid w:val="003C0146"/>
    <w:rsid w:val="003C0B0D"/>
    <w:rsid w:val="003C276B"/>
    <w:rsid w:val="003C3705"/>
    <w:rsid w:val="003C38BD"/>
    <w:rsid w:val="003C3FB3"/>
    <w:rsid w:val="003C6149"/>
    <w:rsid w:val="003C6E38"/>
    <w:rsid w:val="003D19BF"/>
    <w:rsid w:val="003D49B5"/>
    <w:rsid w:val="003D4C19"/>
    <w:rsid w:val="003D7357"/>
    <w:rsid w:val="003D7653"/>
    <w:rsid w:val="003D7768"/>
    <w:rsid w:val="003D7AD9"/>
    <w:rsid w:val="003D7B53"/>
    <w:rsid w:val="003E18FD"/>
    <w:rsid w:val="003E2224"/>
    <w:rsid w:val="003E3490"/>
    <w:rsid w:val="003E38F2"/>
    <w:rsid w:val="003E40C2"/>
    <w:rsid w:val="003E5329"/>
    <w:rsid w:val="003E73C9"/>
    <w:rsid w:val="003F08E5"/>
    <w:rsid w:val="003F08E8"/>
    <w:rsid w:val="003F1A07"/>
    <w:rsid w:val="003F2F06"/>
    <w:rsid w:val="003F2F77"/>
    <w:rsid w:val="003F3435"/>
    <w:rsid w:val="003F3D66"/>
    <w:rsid w:val="003F51C4"/>
    <w:rsid w:val="003F69D4"/>
    <w:rsid w:val="003F79F7"/>
    <w:rsid w:val="003F7D6A"/>
    <w:rsid w:val="003F7EF1"/>
    <w:rsid w:val="004010C9"/>
    <w:rsid w:val="00401C08"/>
    <w:rsid w:val="00402A67"/>
    <w:rsid w:val="00402B7D"/>
    <w:rsid w:val="00402C99"/>
    <w:rsid w:val="00403471"/>
    <w:rsid w:val="00403A7F"/>
    <w:rsid w:val="00403DDF"/>
    <w:rsid w:val="0040457D"/>
    <w:rsid w:val="0040484D"/>
    <w:rsid w:val="00404C09"/>
    <w:rsid w:val="00404D18"/>
    <w:rsid w:val="00405CD3"/>
    <w:rsid w:val="0040601A"/>
    <w:rsid w:val="00407933"/>
    <w:rsid w:val="00410C73"/>
    <w:rsid w:val="0041131E"/>
    <w:rsid w:val="004114A9"/>
    <w:rsid w:val="00413A42"/>
    <w:rsid w:val="0041472B"/>
    <w:rsid w:val="00415064"/>
    <w:rsid w:val="0041620F"/>
    <w:rsid w:val="00416E7D"/>
    <w:rsid w:val="004172F3"/>
    <w:rsid w:val="004200A9"/>
    <w:rsid w:val="00420DED"/>
    <w:rsid w:val="00420E63"/>
    <w:rsid w:val="00420E87"/>
    <w:rsid w:val="00420F04"/>
    <w:rsid w:val="00422983"/>
    <w:rsid w:val="004232EB"/>
    <w:rsid w:val="004236DE"/>
    <w:rsid w:val="004246B1"/>
    <w:rsid w:val="00425258"/>
    <w:rsid w:val="00425A75"/>
    <w:rsid w:val="004273F0"/>
    <w:rsid w:val="0042744C"/>
    <w:rsid w:val="004278C5"/>
    <w:rsid w:val="00430296"/>
    <w:rsid w:val="0043065B"/>
    <w:rsid w:val="004307E4"/>
    <w:rsid w:val="0043094C"/>
    <w:rsid w:val="00431594"/>
    <w:rsid w:val="004315D1"/>
    <w:rsid w:val="0043190B"/>
    <w:rsid w:val="00432CB2"/>
    <w:rsid w:val="00432D70"/>
    <w:rsid w:val="0043383A"/>
    <w:rsid w:val="00433956"/>
    <w:rsid w:val="00435041"/>
    <w:rsid w:val="00435910"/>
    <w:rsid w:val="00435AFE"/>
    <w:rsid w:val="00435B06"/>
    <w:rsid w:val="004364EB"/>
    <w:rsid w:val="004366CD"/>
    <w:rsid w:val="00436D55"/>
    <w:rsid w:val="0044015F"/>
    <w:rsid w:val="004403B6"/>
    <w:rsid w:val="0044104C"/>
    <w:rsid w:val="004410AF"/>
    <w:rsid w:val="0044208A"/>
    <w:rsid w:val="00442B46"/>
    <w:rsid w:val="00443663"/>
    <w:rsid w:val="00446AC9"/>
    <w:rsid w:val="00446C05"/>
    <w:rsid w:val="004479B8"/>
    <w:rsid w:val="00450400"/>
    <w:rsid w:val="0045059F"/>
    <w:rsid w:val="004508A5"/>
    <w:rsid w:val="00450F4E"/>
    <w:rsid w:val="00453314"/>
    <w:rsid w:val="00454454"/>
    <w:rsid w:val="00454652"/>
    <w:rsid w:val="00455A03"/>
    <w:rsid w:val="00455D6E"/>
    <w:rsid w:val="00455E85"/>
    <w:rsid w:val="00457DD2"/>
    <w:rsid w:val="00460638"/>
    <w:rsid w:val="0046090E"/>
    <w:rsid w:val="00460E58"/>
    <w:rsid w:val="00462F78"/>
    <w:rsid w:val="004632B5"/>
    <w:rsid w:val="00464809"/>
    <w:rsid w:val="00465D3F"/>
    <w:rsid w:val="004663F7"/>
    <w:rsid w:val="00466427"/>
    <w:rsid w:val="00466E1B"/>
    <w:rsid w:val="00470D76"/>
    <w:rsid w:val="00470E92"/>
    <w:rsid w:val="00471DA4"/>
    <w:rsid w:val="00472325"/>
    <w:rsid w:val="0047309A"/>
    <w:rsid w:val="0047321B"/>
    <w:rsid w:val="00473E3C"/>
    <w:rsid w:val="004743B1"/>
    <w:rsid w:val="00474F04"/>
    <w:rsid w:val="00475259"/>
    <w:rsid w:val="004758D3"/>
    <w:rsid w:val="00476C29"/>
    <w:rsid w:val="004808F6"/>
    <w:rsid w:val="004822BA"/>
    <w:rsid w:val="00482414"/>
    <w:rsid w:val="0048333F"/>
    <w:rsid w:val="00484282"/>
    <w:rsid w:val="0048430E"/>
    <w:rsid w:val="004843F0"/>
    <w:rsid w:val="00484670"/>
    <w:rsid w:val="004846C2"/>
    <w:rsid w:val="004852F2"/>
    <w:rsid w:val="004856C2"/>
    <w:rsid w:val="004856E0"/>
    <w:rsid w:val="00486B8C"/>
    <w:rsid w:val="00487189"/>
    <w:rsid w:val="004871F7"/>
    <w:rsid w:val="00487551"/>
    <w:rsid w:val="004879F2"/>
    <w:rsid w:val="004902B6"/>
    <w:rsid w:val="004910D5"/>
    <w:rsid w:val="00491291"/>
    <w:rsid w:val="00491CED"/>
    <w:rsid w:val="004921AC"/>
    <w:rsid w:val="00492339"/>
    <w:rsid w:val="004924E5"/>
    <w:rsid w:val="00493591"/>
    <w:rsid w:val="00494CF4"/>
    <w:rsid w:val="00494EE1"/>
    <w:rsid w:val="004957AB"/>
    <w:rsid w:val="00495AE8"/>
    <w:rsid w:val="00495B35"/>
    <w:rsid w:val="00495D37"/>
    <w:rsid w:val="004A0F85"/>
    <w:rsid w:val="004A1434"/>
    <w:rsid w:val="004A1983"/>
    <w:rsid w:val="004A1B67"/>
    <w:rsid w:val="004A1D27"/>
    <w:rsid w:val="004A2ABA"/>
    <w:rsid w:val="004A2AD7"/>
    <w:rsid w:val="004A2FB6"/>
    <w:rsid w:val="004A380C"/>
    <w:rsid w:val="004A3DFD"/>
    <w:rsid w:val="004A5393"/>
    <w:rsid w:val="004A58D2"/>
    <w:rsid w:val="004A6A63"/>
    <w:rsid w:val="004A758A"/>
    <w:rsid w:val="004A7892"/>
    <w:rsid w:val="004B0362"/>
    <w:rsid w:val="004B0C14"/>
    <w:rsid w:val="004B19BD"/>
    <w:rsid w:val="004B2138"/>
    <w:rsid w:val="004B224E"/>
    <w:rsid w:val="004B2682"/>
    <w:rsid w:val="004B3943"/>
    <w:rsid w:val="004B3D28"/>
    <w:rsid w:val="004B4605"/>
    <w:rsid w:val="004B4840"/>
    <w:rsid w:val="004B53CB"/>
    <w:rsid w:val="004B6354"/>
    <w:rsid w:val="004B7986"/>
    <w:rsid w:val="004C0440"/>
    <w:rsid w:val="004C0F1C"/>
    <w:rsid w:val="004C1C4E"/>
    <w:rsid w:val="004C1EBD"/>
    <w:rsid w:val="004C2477"/>
    <w:rsid w:val="004C2911"/>
    <w:rsid w:val="004C4972"/>
    <w:rsid w:val="004C61D0"/>
    <w:rsid w:val="004C625B"/>
    <w:rsid w:val="004C6956"/>
    <w:rsid w:val="004D0228"/>
    <w:rsid w:val="004D022D"/>
    <w:rsid w:val="004D1A08"/>
    <w:rsid w:val="004D1E00"/>
    <w:rsid w:val="004D25CD"/>
    <w:rsid w:val="004D35FE"/>
    <w:rsid w:val="004D3722"/>
    <w:rsid w:val="004D3BD7"/>
    <w:rsid w:val="004D5C4F"/>
    <w:rsid w:val="004D61A2"/>
    <w:rsid w:val="004D659E"/>
    <w:rsid w:val="004D67A8"/>
    <w:rsid w:val="004D7640"/>
    <w:rsid w:val="004D7A27"/>
    <w:rsid w:val="004D7F15"/>
    <w:rsid w:val="004E0E5D"/>
    <w:rsid w:val="004E0FED"/>
    <w:rsid w:val="004E1314"/>
    <w:rsid w:val="004E1D41"/>
    <w:rsid w:val="004E26FF"/>
    <w:rsid w:val="004E2FFF"/>
    <w:rsid w:val="004E41E4"/>
    <w:rsid w:val="004E4D47"/>
    <w:rsid w:val="004E5945"/>
    <w:rsid w:val="004E672F"/>
    <w:rsid w:val="004E6AB6"/>
    <w:rsid w:val="004F0823"/>
    <w:rsid w:val="004F37DB"/>
    <w:rsid w:val="004F3E42"/>
    <w:rsid w:val="004F4C51"/>
    <w:rsid w:val="004F5429"/>
    <w:rsid w:val="004F58CB"/>
    <w:rsid w:val="00501739"/>
    <w:rsid w:val="00502AFD"/>
    <w:rsid w:val="00503915"/>
    <w:rsid w:val="005045CE"/>
    <w:rsid w:val="00505475"/>
    <w:rsid w:val="005058DA"/>
    <w:rsid w:val="00510CDF"/>
    <w:rsid w:val="00511556"/>
    <w:rsid w:val="005116C3"/>
    <w:rsid w:val="00511D7B"/>
    <w:rsid w:val="00511E38"/>
    <w:rsid w:val="00514079"/>
    <w:rsid w:val="0051454B"/>
    <w:rsid w:val="00515624"/>
    <w:rsid w:val="00516428"/>
    <w:rsid w:val="00516C72"/>
    <w:rsid w:val="00516DBD"/>
    <w:rsid w:val="005200AA"/>
    <w:rsid w:val="00521683"/>
    <w:rsid w:val="0052255E"/>
    <w:rsid w:val="005228FF"/>
    <w:rsid w:val="00522A00"/>
    <w:rsid w:val="00522BC8"/>
    <w:rsid w:val="00522E1A"/>
    <w:rsid w:val="00523A18"/>
    <w:rsid w:val="00524064"/>
    <w:rsid w:val="00524BD1"/>
    <w:rsid w:val="00524C3B"/>
    <w:rsid w:val="00524ED8"/>
    <w:rsid w:val="005257A6"/>
    <w:rsid w:val="00525EC3"/>
    <w:rsid w:val="0052746C"/>
    <w:rsid w:val="005274C7"/>
    <w:rsid w:val="005277EE"/>
    <w:rsid w:val="005300F0"/>
    <w:rsid w:val="005302F0"/>
    <w:rsid w:val="005326E3"/>
    <w:rsid w:val="0053290D"/>
    <w:rsid w:val="00535663"/>
    <w:rsid w:val="00535FA3"/>
    <w:rsid w:val="0053697F"/>
    <w:rsid w:val="00540AB2"/>
    <w:rsid w:val="005423F4"/>
    <w:rsid w:val="00542520"/>
    <w:rsid w:val="005427DA"/>
    <w:rsid w:val="0054307F"/>
    <w:rsid w:val="00543372"/>
    <w:rsid w:val="005436FF"/>
    <w:rsid w:val="0054395B"/>
    <w:rsid w:val="00543D90"/>
    <w:rsid w:val="00543DA3"/>
    <w:rsid w:val="00544AD3"/>
    <w:rsid w:val="00544FBA"/>
    <w:rsid w:val="00545D23"/>
    <w:rsid w:val="00545D89"/>
    <w:rsid w:val="00545DD9"/>
    <w:rsid w:val="00546961"/>
    <w:rsid w:val="00546E49"/>
    <w:rsid w:val="00547333"/>
    <w:rsid w:val="00547786"/>
    <w:rsid w:val="0055156A"/>
    <w:rsid w:val="00551951"/>
    <w:rsid w:val="00551DE6"/>
    <w:rsid w:val="00553427"/>
    <w:rsid w:val="0055342D"/>
    <w:rsid w:val="005535B0"/>
    <w:rsid w:val="00554122"/>
    <w:rsid w:val="00555452"/>
    <w:rsid w:val="00555BDC"/>
    <w:rsid w:val="00555C1F"/>
    <w:rsid w:val="00555F82"/>
    <w:rsid w:val="00556ECD"/>
    <w:rsid w:val="0055767B"/>
    <w:rsid w:val="005612A2"/>
    <w:rsid w:val="0056186E"/>
    <w:rsid w:val="00562BB7"/>
    <w:rsid w:val="00563115"/>
    <w:rsid w:val="005635E6"/>
    <w:rsid w:val="00563E63"/>
    <w:rsid w:val="00566684"/>
    <w:rsid w:val="005666A1"/>
    <w:rsid w:val="005667C6"/>
    <w:rsid w:val="00567365"/>
    <w:rsid w:val="005677C8"/>
    <w:rsid w:val="0057088A"/>
    <w:rsid w:val="00571148"/>
    <w:rsid w:val="00571788"/>
    <w:rsid w:val="00573CF3"/>
    <w:rsid w:val="005744BB"/>
    <w:rsid w:val="005746FA"/>
    <w:rsid w:val="00575AAC"/>
    <w:rsid w:val="005770B2"/>
    <w:rsid w:val="005772B5"/>
    <w:rsid w:val="00577B21"/>
    <w:rsid w:val="005822C0"/>
    <w:rsid w:val="00582319"/>
    <w:rsid w:val="0058290D"/>
    <w:rsid w:val="00582CB3"/>
    <w:rsid w:val="00584F01"/>
    <w:rsid w:val="005858A2"/>
    <w:rsid w:val="0058688D"/>
    <w:rsid w:val="00586C5F"/>
    <w:rsid w:val="00587140"/>
    <w:rsid w:val="0059221A"/>
    <w:rsid w:val="005937A8"/>
    <w:rsid w:val="00594257"/>
    <w:rsid w:val="00594DC9"/>
    <w:rsid w:val="00594DCB"/>
    <w:rsid w:val="00596AEC"/>
    <w:rsid w:val="005970D5"/>
    <w:rsid w:val="0059712B"/>
    <w:rsid w:val="00597578"/>
    <w:rsid w:val="00597B87"/>
    <w:rsid w:val="005A21EC"/>
    <w:rsid w:val="005A23D0"/>
    <w:rsid w:val="005A2A65"/>
    <w:rsid w:val="005A32F4"/>
    <w:rsid w:val="005A3DAD"/>
    <w:rsid w:val="005A4394"/>
    <w:rsid w:val="005A4B0B"/>
    <w:rsid w:val="005A5D1E"/>
    <w:rsid w:val="005A602E"/>
    <w:rsid w:val="005A761A"/>
    <w:rsid w:val="005A7772"/>
    <w:rsid w:val="005B0798"/>
    <w:rsid w:val="005B0E00"/>
    <w:rsid w:val="005B0F65"/>
    <w:rsid w:val="005B0F6B"/>
    <w:rsid w:val="005B123B"/>
    <w:rsid w:val="005B1601"/>
    <w:rsid w:val="005B187A"/>
    <w:rsid w:val="005B2AF6"/>
    <w:rsid w:val="005B518A"/>
    <w:rsid w:val="005B6971"/>
    <w:rsid w:val="005B6DB8"/>
    <w:rsid w:val="005B7C7E"/>
    <w:rsid w:val="005C08F3"/>
    <w:rsid w:val="005C1817"/>
    <w:rsid w:val="005C19A1"/>
    <w:rsid w:val="005C1D35"/>
    <w:rsid w:val="005C37CC"/>
    <w:rsid w:val="005C4FB0"/>
    <w:rsid w:val="005C6C3A"/>
    <w:rsid w:val="005C765A"/>
    <w:rsid w:val="005C76FA"/>
    <w:rsid w:val="005D01A8"/>
    <w:rsid w:val="005D037D"/>
    <w:rsid w:val="005D1423"/>
    <w:rsid w:val="005D233C"/>
    <w:rsid w:val="005D29E6"/>
    <w:rsid w:val="005D6113"/>
    <w:rsid w:val="005D66AC"/>
    <w:rsid w:val="005D68BA"/>
    <w:rsid w:val="005D75D9"/>
    <w:rsid w:val="005D7DA4"/>
    <w:rsid w:val="005E016D"/>
    <w:rsid w:val="005E04F5"/>
    <w:rsid w:val="005E0640"/>
    <w:rsid w:val="005E2044"/>
    <w:rsid w:val="005E37FD"/>
    <w:rsid w:val="005E3E0B"/>
    <w:rsid w:val="005E56AC"/>
    <w:rsid w:val="005F1A73"/>
    <w:rsid w:val="005F1E98"/>
    <w:rsid w:val="005F2295"/>
    <w:rsid w:val="005F3799"/>
    <w:rsid w:val="005F3A69"/>
    <w:rsid w:val="005F4212"/>
    <w:rsid w:val="005F4ED6"/>
    <w:rsid w:val="005F597E"/>
    <w:rsid w:val="005F6407"/>
    <w:rsid w:val="005F70FA"/>
    <w:rsid w:val="005F77EC"/>
    <w:rsid w:val="005F7942"/>
    <w:rsid w:val="005F7F1E"/>
    <w:rsid w:val="00602286"/>
    <w:rsid w:val="0060308E"/>
    <w:rsid w:val="0060311D"/>
    <w:rsid w:val="006035C2"/>
    <w:rsid w:val="006037F4"/>
    <w:rsid w:val="006045BE"/>
    <w:rsid w:val="006045E5"/>
    <w:rsid w:val="006046B0"/>
    <w:rsid w:val="006046E8"/>
    <w:rsid w:val="006048BE"/>
    <w:rsid w:val="006049C8"/>
    <w:rsid w:val="006057FB"/>
    <w:rsid w:val="00605C3A"/>
    <w:rsid w:val="0060635E"/>
    <w:rsid w:val="00606830"/>
    <w:rsid w:val="00606914"/>
    <w:rsid w:val="00606E45"/>
    <w:rsid w:val="006078B0"/>
    <w:rsid w:val="00610E81"/>
    <w:rsid w:val="0061225A"/>
    <w:rsid w:val="00612449"/>
    <w:rsid w:val="006161B3"/>
    <w:rsid w:val="0061657B"/>
    <w:rsid w:val="006167F5"/>
    <w:rsid w:val="0061684F"/>
    <w:rsid w:val="006172EB"/>
    <w:rsid w:val="006175BE"/>
    <w:rsid w:val="006200C9"/>
    <w:rsid w:val="006217FE"/>
    <w:rsid w:val="00621AA8"/>
    <w:rsid w:val="00621C4E"/>
    <w:rsid w:val="00621EA3"/>
    <w:rsid w:val="00622116"/>
    <w:rsid w:val="006222DD"/>
    <w:rsid w:val="0062329E"/>
    <w:rsid w:val="00623C76"/>
    <w:rsid w:val="00624577"/>
    <w:rsid w:val="00625DD9"/>
    <w:rsid w:val="006278A0"/>
    <w:rsid w:val="0063012C"/>
    <w:rsid w:val="00631945"/>
    <w:rsid w:val="00632E92"/>
    <w:rsid w:val="00636219"/>
    <w:rsid w:val="006364E1"/>
    <w:rsid w:val="006366C4"/>
    <w:rsid w:val="006375F0"/>
    <w:rsid w:val="00640F90"/>
    <w:rsid w:val="00643092"/>
    <w:rsid w:val="00643709"/>
    <w:rsid w:val="00643E3E"/>
    <w:rsid w:val="006466A1"/>
    <w:rsid w:val="00646D57"/>
    <w:rsid w:val="0064769D"/>
    <w:rsid w:val="006500AA"/>
    <w:rsid w:val="0065093F"/>
    <w:rsid w:val="00651146"/>
    <w:rsid w:val="0065370C"/>
    <w:rsid w:val="00654074"/>
    <w:rsid w:val="00655090"/>
    <w:rsid w:val="006569E3"/>
    <w:rsid w:val="006572B3"/>
    <w:rsid w:val="00657A8D"/>
    <w:rsid w:val="00657B0A"/>
    <w:rsid w:val="006614F7"/>
    <w:rsid w:val="00662A23"/>
    <w:rsid w:val="00662F99"/>
    <w:rsid w:val="00662FCB"/>
    <w:rsid w:val="00663B0D"/>
    <w:rsid w:val="00663E94"/>
    <w:rsid w:val="00664635"/>
    <w:rsid w:val="0066493D"/>
    <w:rsid w:val="00665434"/>
    <w:rsid w:val="00666F75"/>
    <w:rsid w:val="006678D0"/>
    <w:rsid w:val="00670119"/>
    <w:rsid w:val="006709A3"/>
    <w:rsid w:val="00672887"/>
    <w:rsid w:val="00672A15"/>
    <w:rsid w:val="006733E1"/>
    <w:rsid w:val="0067354D"/>
    <w:rsid w:val="00673F9B"/>
    <w:rsid w:val="00675D16"/>
    <w:rsid w:val="006760D5"/>
    <w:rsid w:val="006761C1"/>
    <w:rsid w:val="00676A75"/>
    <w:rsid w:val="00676CDE"/>
    <w:rsid w:val="00677935"/>
    <w:rsid w:val="0068105F"/>
    <w:rsid w:val="00681620"/>
    <w:rsid w:val="0068308F"/>
    <w:rsid w:val="006832F4"/>
    <w:rsid w:val="0068452A"/>
    <w:rsid w:val="006848D8"/>
    <w:rsid w:val="00684933"/>
    <w:rsid w:val="00685042"/>
    <w:rsid w:val="0068527B"/>
    <w:rsid w:val="00686EF7"/>
    <w:rsid w:val="0069085D"/>
    <w:rsid w:val="00690976"/>
    <w:rsid w:val="00690E0D"/>
    <w:rsid w:val="00692483"/>
    <w:rsid w:val="0069271F"/>
    <w:rsid w:val="00692C38"/>
    <w:rsid w:val="006936BD"/>
    <w:rsid w:val="0069376A"/>
    <w:rsid w:val="00693C25"/>
    <w:rsid w:val="006947AD"/>
    <w:rsid w:val="006949FB"/>
    <w:rsid w:val="00695227"/>
    <w:rsid w:val="00695AD4"/>
    <w:rsid w:val="006A09D3"/>
    <w:rsid w:val="006A112A"/>
    <w:rsid w:val="006A330E"/>
    <w:rsid w:val="006A3A3D"/>
    <w:rsid w:val="006A467D"/>
    <w:rsid w:val="006A5B6A"/>
    <w:rsid w:val="006A618C"/>
    <w:rsid w:val="006A66F8"/>
    <w:rsid w:val="006B111B"/>
    <w:rsid w:val="006B1355"/>
    <w:rsid w:val="006B1DA9"/>
    <w:rsid w:val="006B1EB6"/>
    <w:rsid w:val="006B335B"/>
    <w:rsid w:val="006B429A"/>
    <w:rsid w:val="006B49E1"/>
    <w:rsid w:val="006B6E8A"/>
    <w:rsid w:val="006B7407"/>
    <w:rsid w:val="006B7F2A"/>
    <w:rsid w:val="006C028F"/>
    <w:rsid w:val="006C162F"/>
    <w:rsid w:val="006C1CE3"/>
    <w:rsid w:val="006C2162"/>
    <w:rsid w:val="006C2AD1"/>
    <w:rsid w:val="006C498C"/>
    <w:rsid w:val="006C570A"/>
    <w:rsid w:val="006C5BB7"/>
    <w:rsid w:val="006C6068"/>
    <w:rsid w:val="006C6998"/>
    <w:rsid w:val="006C6A24"/>
    <w:rsid w:val="006C74C6"/>
    <w:rsid w:val="006C7C8C"/>
    <w:rsid w:val="006C7D9F"/>
    <w:rsid w:val="006C7EA4"/>
    <w:rsid w:val="006D106F"/>
    <w:rsid w:val="006D1A1E"/>
    <w:rsid w:val="006D27D3"/>
    <w:rsid w:val="006D2EFA"/>
    <w:rsid w:val="006D4A55"/>
    <w:rsid w:val="006D51A6"/>
    <w:rsid w:val="006D66D3"/>
    <w:rsid w:val="006D6ECF"/>
    <w:rsid w:val="006E0953"/>
    <w:rsid w:val="006E0CDE"/>
    <w:rsid w:val="006E0D66"/>
    <w:rsid w:val="006E27A9"/>
    <w:rsid w:val="006E2892"/>
    <w:rsid w:val="006E2E6A"/>
    <w:rsid w:val="006E3A92"/>
    <w:rsid w:val="006E5EFD"/>
    <w:rsid w:val="006E61A9"/>
    <w:rsid w:val="006E6A7E"/>
    <w:rsid w:val="006E6F56"/>
    <w:rsid w:val="006F057B"/>
    <w:rsid w:val="006F076B"/>
    <w:rsid w:val="006F0DCD"/>
    <w:rsid w:val="006F1A64"/>
    <w:rsid w:val="006F1E0A"/>
    <w:rsid w:val="006F2AB2"/>
    <w:rsid w:val="006F3832"/>
    <w:rsid w:val="006F4A00"/>
    <w:rsid w:val="006F6976"/>
    <w:rsid w:val="006F74BF"/>
    <w:rsid w:val="006F7F36"/>
    <w:rsid w:val="007001DA"/>
    <w:rsid w:val="00700AD9"/>
    <w:rsid w:val="00702911"/>
    <w:rsid w:val="00703A05"/>
    <w:rsid w:val="00703A4D"/>
    <w:rsid w:val="007049BD"/>
    <w:rsid w:val="00705049"/>
    <w:rsid w:val="00707313"/>
    <w:rsid w:val="00711765"/>
    <w:rsid w:val="00711F61"/>
    <w:rsid w:val="007122BD"/>
    <w:rsid w:val="00712361"/>
    <w:rsid w:val="007139F8"/>
    <w:rsid w:val="00714CC8"/>
    <w:rsid w:val="0071649F"/>
    <w:rsid w:val="007164FD"/>
    <w:rsid w:val="007167FA"/>
    <w:rsid w:val="00717855"/>
    <w:rsid w:val="007229D9"/>
    <w:rsid w:val="00722BD0"/>
    <w:rsid w:val="00722FA4"/>
    <w:rsid w:val="00723EC8"/>
    <w:rsid w:val="007254BF"/>
    <w:rsid w:val="00725B08"/>
    <w:rsid w:val="00725C59"/>
    <w:rsid w:val="00726743"/>
    <w:rsid w:val="00726C22"/>
    <w:rsid w:val="0072750D"/>
    <w:rsid w:val="00727932"/>
    <w:rsid w:val="00727BE4"/>
    <w:rsid w:val="00730BE3"/>
    <w:rsid w:val="007312A0"/>
    <w:rsid w:val="00731460"/>
    <w:rsid w:val="00731529"/>
    <w:rsid w:val="00731922"/>
    <w:rsid w:val="00732719"/>
    <w:rsid w:val="00732A94"/>
    <w:rsid w:val="00732ABF"/>
    <w:rsid w:val="00732B78"/>
    <w:rsid w:val="00733633"/>
    <w:rsid w:val="007339C0"/>
    <w:rsid w:val="00734EBB"/>
    <w:rsid w:val="00735103"/>
    <w:rsid w:val="00735D62"/>
    <w:rsid w:val="007361A3"/>
    <w:rsid w:val="00736275"/>
    <w:rsid w:val="00736DBC"/>
    <w:rsid w:val="00736E31"/>
    <w:rsid w:val="00741D33"/>
    <w:rsid w:val="00743819"/>
    <w:rsid w:val="00744633"/>
    <w:rsid w:val="00744DE3"/>
    <w:rsid w:val="0074545A"/>
    <w:rsid w:val="00745B97"/>
    <w:rsid w:val="00745CAD"/>
    <w:rsid w:val="0074602F"/>
    <w:rsid w:val="00746FC4"/>
    <w:rsid w:val="007474B8"/>
    <w:rsid w:val="00747E44"/>
    <w:rsid w:val="0075047A"/>
    <w:rsid w:val="0075049C"/>
    <w:rsid w:val="007508B5"/>
    <w:rsid w:val="00750A18"/>
    <w:rsid w:val="00752091"/>
    <w:rsid w:val="0075595E"/>
    <w:rsid w:val="00755A3C"/>
    <w:rsid w:val="007573AF"/>
    <w:rsid w:val="0076047E"/>
    <w:rsid w:val="0076261B"/>
    <w:rsid w:val="007656B2"/>
    <w:rsid w:val="00765857"/>
    <w:rsid w:val="00766323"/>
    <w:rsid w:val="007673DB"/>
    <w:rsid w:val="0076744C"/>
    <w:rsid w:val="00767AF5"/>
    <w:rsid w:val="0077092B"/>
    <w:rsid w:val="00770C51"/>
    <w:rsid w:val="007712B4"/>
    <w:rsid w:val="00771777"/>
    <w:rsid w:val="00771861"/>
    <w:rsid w:val="0077196A"/>
    <w:rsid w:val="007724E7"/>
    <w:rsid w:val="00772D50"/>
    <w:rsid w:val="007736FC"/>
    <w:rsid w:val="00774F56"/>
    <w:rsid w:val="0077626F"/>
    <w:rsid w:val="00777093"/>
    <w:rsid w:val="00777353"/>
    <w:rsid w:val="00777F6C"/>
    <w:rsid w:val="00781460"/>
    <w:rsid w:val="00781AB7"/>
    <w:rsid w:val="007824D8"/>
    <w:rsid w:val="00782E7D"/>
    <w:rsid w:val="00782FAD"/>
    <w:rsid w:val="00783214"/>
    <w:rsid w:val="0078322B"/>
    <w:rsid w:val="00783A2B"/>
    <w:rsid w:val="00784B86"/>
    <w:rsid w:val="007867FF"/>
    <w:rsid w:val="00786D11"/>
    <w:rsid w:val="0078734B"/>
    <w:rsid w:val="00791DA9"/>
    <w:rsid w:val="007932A9"/>
    <w:rsid w:val="0079551F"/>
    <w:rsid w:val="00795628"/>
    <w:rsid w:val="007961EE"/>
    <w:rsid w:val="0079656C"/>
    <w:rsid w:val="0079790D"/>
    <w:rsid w:val="007A0834"/>
    <w:rsid w:val="007A1660"/>
    <w:rsid w:val="007A4900"/>
    <w:rsid w:val="007A4FFC"/>
    <w:rsid w:val="007A53C6"/>
    <w:rsid w:val="007A6DC0"/>
    <w:rsid w:val="007A6DFE"/>
    <w:rsid w:val="007A73CB"/>
    <w:rsid w:val="007A7A8C"/>
    <w:rsid w:val="007B1291"/>
    <w:rsid w:val="007B1ED5"/>
    <w:rsid w:val="007B2EAD"/>
    <w:rsid w:val="007B2FFB"/>
    <w:rsid w:val="007B3B40"/>
    <w:rsid w:val="007B3E3C"/>
    <w:rsid w:val="007B3F3D"/>
    <w:rsid w:val="007B41D7"/>
    <w:rsid w:val="007B4804"/>
    <w:rsid w:val="007B5B7E"/>
    <w:rsid w:val="007B5DA1"/>
    <w:rsid w:val="007B6187"/>
    <w:rsid w:val="007B6D98"/>
    <w:rsid w:val="007B7947"/>
    <w:rsid w:val="007B7A93"/>
    <w:rsid w:val="007C069A"/>
    <w:rsid w:val="007C10FB"/>
    <w:rsid w:val="007C2D7A"/>
    <w:rsid w:val="007C50F9"/>
    <w:rsid w:val="007C76FF"/>
    <w:rsid w:val="007C79DC"/>
    <w:rsid w:val="007D0321"/>
    <w:rsid w:val="007D03FE"/>
    <w:rsid w:val="007D0A65"/>
    <w:rsid w:val="007D0C3B"/>
    <w:rsid w:val="007D2AED"/>
    <w:rsid w:val="007D2CCA"/>
    <w:rsid w:val="007D3083"/>
    <w:rsid w:val="007D4558"/>
    <w:rsid w:val="007D58A8"/>
    <w:rsid w:val="007D61A7"/>
    <w:rsid w:val="007D64C1"/>
    <w:rsid w:val="007D66F7"/>
    <w:rsid w:val="007D6CAF"/>
    <w:rsid w:val="007D6EC5"/>
    <w:rsid w:val="007D7477"/>
    <w:rsid w:val="007E0C0F"/>
    <w:rsid w:val="007E0E6A"/>
    <w:rsid w:val="007E1265"/>
    <w:rsid w:val="007E12AA"/>
    <w:rsid w:val="007E1FF8"/>
    <w:rsid w:val="007E28DD"/>
    <w:rsid w:val="007E2D37"/>
    <w:rsid w:val="007E31E2"/>
    <w:rsid w:val="007E4072"/>
    <w:rsid w:val="007E477D"/>
    <w:rsid w:val="007E57EB"/>
    <w:rsid w:val="007E5816"/>
    <w:rsid w:val="007E5D3B"/>
    <w:rsid w:val="007E6AA1"/>
    <w:rsid w:val="007E6BD3"/>
    <w:rsid w:val="007E7ACF"/>
    <w:rsid w:val="007F0741"/>
    <w:rsid w:val="007F0C64"/>
    <w:rsid w:val="007F0F8F"/>
    <w:rsid w:val="007F1C73"/>
    <w:rsid w:val="007F1E76"/>
    <w:rsid w:val="007F24EE"/>
    <w:rsid w:val="007F2EB2"/>
    <w:rsid w:val="007F3271"/>
    <w:rsid w:val="007F4B85"/>
    <w:rsid w:val="007F4E69"/>
    <w:rsid w:val="007F54ED"/>
    <w:rsid w:val="007F61E9"/>
    <w:rsid w:val="007F644E"/>
    <w:rsid w:val="007F6855"/>
    <w:rsid w:val="007F6C68"/>
    <w:rsid w:val="007F6CA6"/>
    <w:rsid w:val="00800CE3"/>
    <w:rsid w:val="00800DAA"/>
    <w:rsid w:val="00801C59"/>
    <w:rsid w:val="00801D69"/>
    <w:rsid w:val="00802BD1"/>
    <w:rsid w:val="00802FE5"/>
    <w:rsid w:val="008046B1"/>
    <w:rsid w:val="00804D61"/>
    <w:rsid w:val="00805DD5"/>
    <w:rsid w:val="0080680E"/>
    <w:rsid w:val="00806D3D"/>
    <w:rsid w:val="0080721F"/>
    <w:rsid w:val="008077F2"/>
    <w:rsid w:val="00807B5B"/>
    <w:rsid w:val="008107B4"/>
    <w:rsid w:val="00810E1A"/>
    <w:rsid w:val="00811F41"/>
    <w:rsid w:val="00812C1F"/>
    <w:rsid w:val="00812D79"/>
    <w:rsid w:val="00813340"/>
    <w:rsid w:val="0081428E"/>
    <w:rsid w:val="008148F8"/>
    <w:rsid w:val="00814CA2"/>
    <w:rsid w:val="00817865"/>
    <w:rsid w:val="00817EC3"/>
    <w:rsid w:val="00820234"/>
    <w:rsid w:val="0082094C"/>
    <w:rsid w:val="008213EA"/>
    <w:rsid w:val="00822355"/>
    <w:rsid w:val="00822384"/>
    <w:rsid w:val="00824877"/>
    <w:rsid w:val="00824B57"/>
    <w:rsid w:val="00826AEC"/>
    <w:rsid w:val="00826C3A"/>
    <w:rsid w:val="00826E0F"/>
    <w:rsid w:val="00827468"/>
    <w:rsid w:val="008274A5"/>
    <w:rsid w:val="00827985"/>
    <w:rsid w:val="00831C97"/>
    <w:rsid w:val="00832109"/>
    <w:rsid w:val="00832606"/>
    <w:rsid w:val="0083337E"/>
    <w:rsid w:val="008334DD"/>
    <w:rsid w:val="00833D7F"/>
    <w:rsid w:val="00834844"/>
    <w:rsid w:val="00834B3B"/>
    <w:rsid w:val="00834BCB"/>
    <w:rsid w:val="00835647"/>
    <w:rsid w:val="00835997"/>
    <w:rsid w:val="008370D9"/>
    <w:rsid w:val="00837DDB"/>
    <w:rsid w:val="008410C6"/>
    <w:rsid w:val="00841F67"/>
    <w:rsid w:val="008420FF"/>
    <w:rsid w:val="00844BFF"/>
    <w:rsid w:val="00844C74"/>
    <w:rsid w:val="00844DFE"/>
    <w:rsid w:val="00845925"/>
    <w:rsid w:val="0084778D"/>
    <w:rsid w:val="00852B3C"/>
    <w:rsid w:val="008532A3"/>
    <w:rsid w:val="00854AE4"/>
    <w:rsid w:val="00854DE1"/>
    <w:rsid w:val="00856BE3"/>
    <w:rsid w:val="00857BEE"/>
    <w:rsid w:val="00860042"/>
    <w:rsid w:val="00860A52"/>
    <w:rsid w:val="00861514"/>
    <w:rsid w:val="00861D84"/>
    <w:rsid w:val="008621FA"/>
    <w:rsid w:val="0086285C"/>
    <w:rsid w:val="00862B4A"/>
    <w:rsid w:val="00864118"/>
    <w:rsid w:val="00864B7A"/>
    <w:rsid w:val="00864DAC"/>
    <w:rsid w:val="00866031"/>
    <w:rsid w:val="00873008"/>
    <w:rsid w:val="008744F5"/>
    <w:rsid w:val="00874B42"/>
    <w:rsid w:val="00874EF6"/>
    <w:rsid w:val="00875404"/>
    <w:rsid w:val="00880486"/>
    <w:rsid w:val="0088121B"/>
    <w:rsid w:val="00881574"/>
    <w:rsid w:val="00881AE7"/>
    <w:rsid w:val="0088222F"/>
    <w:rsid w:val="00883826"/>
    <w:rsid w:val="00884026"/>
    <w:rsid w:val="008844C8"/>
    <w:rsid w:val="00885398"/>
    <w:rsid w:val="00885BAA"/>
    <w:rsid w:val="0088650C"/>
    <w:rsid w:val="00886D58"/>
    <w:rsid w:val="00886E8E"/>
    <w:rsid w:val="00887078"/>
    <w:rsid w:val="0088709F"/>
    <w:rsid w:val="00887306"/>
    <w:rsid w:val="00890A46"/>
    <w:rsid w:val="008911B0"/>
    <w:rsid w:val="008915FD"/>
    <w:rsid w:val="008917DA"/>
    <w:rsid w:val="00891E8E"/>
    <w:rsid w:val="00892217"/>
    <w:rsid w:val="008931FE"/>
    <w:rsid w:val="008944B5"/>
    <w:rsid w:val="00895B39"/>
    <w:rsid w:val="00896202"/>
    <w:rsid w:val="00896FDC"/>
    <w:rsid w:val="008A0074"/>
    <w:rsid w:val="008A0286"/>
    <w:rsid w:val="008A11E3"/>
    <w:rsid w:val="008A1518"/>
    <w:rsid w:val="008A1B7E"/>
    <w:rsid w:val="008A1C29"/>
    <w:rsid w:val="008A250F"/>
    <w:rsid w:val="008A5B7E"/>
    <w:rsid w:val="008A5D48"/>
    <w:rsid w:val="008A60A1"/>
    <w:rsid w:val="008A6FFA"/>
    <w:rsid w:val="008A7384"/>
    <w:rsid w:val="008A7F28"/>
    <w:rsid w:val="008B00F8"/>
    <w:rsid w:val="008B0CDD"/>
    <w:rsid w:val="008B2A10"/>
    <w:rsid w:val="008B2A20"/>
    <w:rsid w:val="008B2A39"/>
    <w:rsid w:val="008B2C30"/>
    <w:rsid w:val="008B32FB"/>
    <w:rsid w:val="008B34E0"/>
    <w:rsid w:val="008B3A83"/>
    <w:rsid w:val="008B45F7"/>
    <w:rsid w:val="008B4C80"/>
    <w:rsid w:val="008B6308"/>
    <w:rsid w:val="008B64F6"/>
    <w:rsid w:val="008B6DE1"/>
    <w:rsid w:val="008B73F9"/>
    <w:rsid w:val="008B79F0"/>
    <w:rsid w:val="008C0557"/>
    <w:rsid w:val="008C17CB"/>
    <w:rsid w:val="008C1EEB"/>
    <w:rsid w:val="008C422C"/>
    <w:rsid w:val="008C4EB7"/>
    <w:rsid w:val="008C6D6E"/>
    <w:rsid w:val="008C6E33"/>
    <w:rsid w:val="008C744B"/>
    <w:rsid w:val="008C74D2"/>
    <w:rsid w:val="008C7950"/>
    <w:rsid w:val="008D06D3"/>
    <w:rsid w:val="008D09B5"/>
    <w:rsid w:val="008D09E8"/>
    <w:rsid w:val="008D1485"/>
    <w:rsid w:val="008D1F5F"/>
    <w:rsid w:val="008D200E"/>
    <w:rsid w:val="008D24E0"/>
    <w:rsid w:val="008D2FEB"/>
    <w:rsid w:val="008D327B"/>
    <w:rsid w:val="008D34DB"/>
    <w:rsid w:val="008D35BF"/>
    <w:rsid w:val="008D41A0"/>
    <w:rsid w:val="008D4EC0"/>
    <w:rsid w:val="008D52FC"/>
    <w:rsid w:val="008D65A2"/>
    <w:rsid w:val="008D7D83"/>
    <w:rsid w:val="008E0569"/>
    <w:rsid w:val="008E2130"/>
    <w:rsid w:val="008E2416"/>
    <w:rsid w:val="008E2966"/>
    <w:rsid w:val="008E3C0F"/>
    <w:rsid w:val="008E4BB8"/>
    <w:rsid w:val="008E4F2A"/>
    <w:rsid w:val="008E59F2"/>
    <w:rsid w:val="008E5A3C"/>
    <w:rsid w:val="008E68B1"/>
    <w:rsid w:val="008E6B93"/>
    <w:rsid w:val="008E74A6"/>
    <w:rsid w:val="008E7C6A"/>
    <w:rsid w:val="008F2445"/>
    <w:rsid w:val="008F245B"/>
    <w:rsid w:val="008F284B"/>
    <w:rsid w:val="008F2DBA"/>
    <w:rsid w:val="008F2E84"/>
    <w:rsid w:val="008F3D14"/>
    <w:rsid w:val="008F46AF"/>
    <w:rsid w:val="008F46B3"/>
    <w:rsid w:val="008F7A1C"/>
    <w:rsid w:val="008F7EF7"/>
    <w:rsid w:val="00900125"/>
    <w:rsid w:val="00901F9E"/>
    <w:rsid w:val="009028E5"/>
    <w:rsid w:val="00903124"/>
    <w:rsid w:val="00903A2C"/>
    <w:rsid w:val="00905449"/>
    <w:rsid w:val="00906F4B"/>
    <w:rsid w:val="00907CE9"/>
    <w:rsid w:val="00910341"/>
    <w:rsid w:val="009104FC"/>
    <w:rsid w:val="009106D9"/>
    <w:rsid w:val="0091266B"/>
    <w:rsid w:val="009138F8"/>
    <w:rsid w:val="00913D5A"/>
    <w:rsid w:val="00915963"/>
    <w:rsid w:val="00915BEE"/>
    <w:rsid w:val="00915FCA"/>
    <w:rsid w:val="00917484"/>
    <w:rsid w:val="00917997"/>
    <w:rsid w:val="00917BF7"/>
    <w:rsid w:val="00917E0C"/>
    <w:rsid w:val="00917FAC"/>
    <w:rsid w:val="009212EC"/>
    <w:rsid w:val="00921591"/>
    <w:rsid w:val="0092175F"/>
    <w:rsid w:val="00922E17"/>
    <w:rsid w:val="00925451"/>
    <w:rsid w:val="00925982"/>
    <w:rsid w:val="00925B4F"/>
    <w:rsid w:val="00925EC0"/>
    <w:rsid w:val="00927F21"/>
    <w:rsid w:val="00930C12"/>
    <w:rsid w:val="00931940"/>
    <w:rsid w:val="00931F2C"/>
    <w:rsid w:val="00932402"/>
    <w:rsid w:val="00932CD6"/>
    <w:rsid w:val="00932F3C"/>
    <w:rsid w:val="009347CA"/>
    <w:rsid w:val="009351B7"/>
    <w:rsid w:val="009355E8"/>
    <w:rsid w:val="00936AEB"/>
    <w:rsid w:val="009370C2"/>
    <w:rsid w:val="00937FDF"/>
    <w:rsid w:val="00941319"/>
    <w:rsid w:val="0094191A"/>
    <w:rsid w:val="0094192E"/>
    <w:rsid w:val="009419BA"/>
    <w:rsid w:val="00942280"/>
    <w:rsid w:val="009426E8"/>
    <w:rsid w:val="00943B54"/>
    <w:rsid w:val="00943FF0"/>
    <w:rsid w:val="00944E80"/>
    <w:rsid w:val="00945291"/>
    <w:rsid w:val="009456E9"/>
    <w:rsid w:val="00950C19"/>
    <w:rsid w:val="00951606"/>
    <w:rsid w:val="0095217F"/>
    <w:rsid w:val="009530C7"/>
    <w:rsid w:val="0095664C"/>
    <w:rsid w:val="00956AB0"/>
    <w:rsid w:val="00956FFB"/>
    <w:rsid w:val="00957942"/>
    <w:rsid w:val="00960790"/>
    <w:rsid w:val="00961372"/>
    <w:rsid w:val="0096258C"/>
    <w:rsid w:val="009632FC"/>
    <w:rsid w:val="00963F0D"/>
    <w:rsid w:val="00964336"/>
    <w:rsid w:val="00965002"/>
    <w:rsid w:val="009654F4"/>
    <w:rsid w:val="009655E3"/>
    <w:rsid w:val="009661CD"/>
    <w:rsid w:val="00966681"/>
    <w:rsid w:val="009669B3"/>
    <w:rsid w:val="00967A44"/>
    <w:rsid w:val="00967D55"/>
    <w:rsid w:val="00970A71"/>
    <w:rsid w:val="00970E0C"/>
    <w:rsid w:val="00970FF9"/>
    <w:rsid w:val="00971445"/>
    <w:rsid w:val="00971EAE"/>
    <w:rsid w:val="009752EC"/>
    <w:rsid w:val="00975F5E"/>
    <w:rsid w:val="00981356"/>
    <w:rsid w:val="00981D68"/>
    <w:rsid w:val="00982785"/>
    <w:rsid w:val="00982DD4"/>
    <w:rsid w:val="0098331A"/>
    <w:rsid w:val="009837D0"/>
    <w:rsid w:val="0098447D"/>
    <w:rsid w:val="009844E7"/>
    <w:rsid w:val="009848A6"/>
    <w:rsid w:val="00985431"/>
    <w:rsid w:val="00987782"/>
    <w:rsid w:val="00990F9E"/>
    <w:rsid w:val="009914CA"/>
    <w:rsid w:val="00991CD0"/>
    <w:rsid w:val="00992720"/>
    <w:rsid w:val="009940F7"/>
    <w:rsid w:val="009951EE"/>
    <w:rsid w:val="0099701B"/>
    <w:rsid w:val="00997205"/>
    <w:rsid w:val="00997238"/>
    <w:rsid w:val="009A0944"/>
    <w:rsid w:val="009A1A77"/>
    <w:rsid w:val="009A33EF"/>
    <w:rsid w:val="009A3825"/>
    <w:rsid w:val="009A3D8B"/>
    <w:rsid w:val="009A4C5F"/>
    <w:rsid w:val="009A5BE4"/>
    <w:rsid w:val="009A61D0"/>
    <w:rsid w:val="009A6749"/>
    <w:rsid w:val="009A7343"/>
    <w:rsid w:val="009B014F"/>
    <w:rsid w:val="009B15C0"/>
    <w:rsid w:val="009B1C68"/>
    <w:rsid w:val="009B2382"/>
    <w:rsid w:val="009B4A4C"/>
    <w:rsid w:val="009B5829"/>
    <w:rsid w:val="009B5FE3"/>
    <w:rsid w:val="009B61C0"/>
    <w:rsid w:val="009C297A"/>
    <w:rsid w:val="009C2DB1"/>
    <w:rsid w:val="009C307E"/>
    <w:rsid w:val="009C39AC"/>
    <w:rsid w:val="009C470A"/>
    <w:rsid w:val="009C4DF3"/>
    <w:rsid w:val="009C5A0C"/>
    <w:rsid w:val="009C6EE1"/>
    <w:rsid w:val="009C7259"/>
    <w:rsid w:val="009C732B"/>
    <w:rsid w:val="009C7FFD"/>
    <w:rsid w:val="009D0FB2"/>
    <w:rsid w:val="009D2DAC"/>
    <w:rsid w:val="009D3F1E"/>
    <w:rsid w:val="009D427F"/>
    <w:rsid w:val="009D464A"/>
    <w:rsid w:val="009D4ACE"/>
    <w:rsid w:val="009D59E7"/>
    <w:rsid w:val="009D65CF"/>
    <w:rsid w:val="009D68CD"/>
    <w:rsid w:val="009E00E2"/>
    <w:rsid w:val="009E0426"/>
    <w:rsid w:val="009E056C"/>
    <w:rsid w:val="009E13F1"/>
    <w:rsid w:val="009E16D6"/>
    <w:rsid w:val="009E2261"/>
    <w:rsid w:val="009E2FB6"/>
    <w:rsid w:val="009E3AAD"/>
    <w:rsid w:val="009E3FC1"/>
    <w:rsid w:val="009E4448"/>
    <w:rsid w:val="009E4951"/>
    <w:rsid w:val="009E5D8C"/>
    <w:rsid w:val="009E6108"/>
    <w:rsid w:val="009E7A26"/>
    <w:rsid w:val="009F1158"/>
    <w:rsid w:val="009F2AB8"/>
    <w:rsid w:val="009F3365"/>
    <w:rsid w:val="009F625E"/>
    <w:rsid w:val="009F6BD0"/>
    <w:rsid w:val="009F7F95"/>
    <w:rsid w:val="00A00579"/>
    <w:rsid w:val="00A00D7C"/>
    <w:rsid w:val="00A02139"/>
    <w:rsid w:val="00A02F8B"/>
    <w:rsid w:val="00A034AC"/>
    <w:rsid w:val="00A03883"/>
    <w:rsid w:val="00A03C4C"/>
    <w:rsid w:val="00A03FCB"/>
    <w:rsid w:val="00A04163"/>
    <w:rsid w:val="00A04C13"/>
    <w:rsid w:val="00A0506F"/>
    <w:rsid w:val="00A06185"/>
    <w:rsid w:val="00A062F7"/>
    <w:rsid w:val="00A07103"/>
    <w:rsid w:val="00A10A03"/>
    <w:rsid w:val="00A11097"/>
    <w:rsid w:val="00A11810"/>
    <w:rsid w:val="00A11ED7"/>
    <w:rsid w:val="00A124EF"/>
    <w:rsid w:val="00A125B3"/>
    <w:rsid w:val="00A14178"/>
    <w:rsid w:val="00A15001"/>
    <w:rsid w:val="00A1508E"/>
    <w:rsid w:val="00A151B1"/>
    <w:rsid w:val="00A15458"/>
    <w:rsid w:val="00A155E3"/>
    <w:rsid w:val="00A161D6"/>
    <w:rsid w:val="00A168F4"/>
    <w:rsid w:val="00A2004A"/>
    <w:rsid w:val="00A20BE4"/>
    <w:rsid w:val="00A218CC"/>
    <w:rsid w:val="00A21B50"/>
    <w:rsid w:val="00A21FCB"/>
    <w:rsid w:val="00A22C52"/>
    <w:rsid w:val="00A23A7A"/>
    <w:rsid w:val="00A249F0"/>
    <w:rsid w:val="00A24C1F"/>
    <w:rsid w:val="00A25521"/>
    <w:rsid w:val="00A25C98"/>
    <w:rsid w:val="00A27707"/>
    <w:rsid w:val="00A27905"/>
    <w:rsid w:val="00A333C4"/>
    <w:rsid w:val="00A33E63"/>
    <w:rsid w:val="00A33EDF"/>
    <w:rsid w:val="00A34ADA"/>
    <w:rsid w:val="00A35D8E"/>
    <w:rsid w:val="00A35EF6"/>
    <w:rsid w:val="00A35F30"/>
    <w:rsid w:val="00A36631"/>
    <w:rsid w:val="00A4030A"/>
    <w:rsid w:val="00A41B10"/>
    <w:rsid w:val="00A42E8C"/>
    <w:rsid w:val="00A4376B"/>
    <w:rsid w:val="00A43E5D"/>
    <w:rsid w:val="00A45D2A"/>
    <w:rsid w:val="00A45F87"/>
    <w:rsid w:val="00A45FA5"/>
    <w:rsid w:val="00A464C4"/>
    <w:rsid w:val="00A469FE"/>
    <w:rsid w:val="00A471AA"/>
    <w:rsid w:val="00A477F5"/>
    <w:rsid w:val="00A50479"/>
    <w:rsid w:val="00A50667"/>
    <w:rsid w:val="00A51EB1"/>
    <w:rsid w:val="00A51FB4"/>
    <w:rsid w:val="00A5374F"/>
    <w:rsid w:val="00A53D41"/>
    <w:rsid w:val="00A54613"/>
    <w:rsid w:val="00A5478E"/>
    <w:rsid w:val="00A55175"/>
    <w:rsid w:val="00A558C9"/>
    <w:rsid w:val="00A56602"/>
    <w:rsid w:val="00A56663"/>
    <w:rsid w:val="00A56788"/>
    <w:rsid w:val="00A57835"/>
    <w:rsid w:val="00A61DAB"/>
    <w:rsid w:val="00A61EAA"/>
    <w:rsid w:val="00A6263A"/>
    <w:rsid w:val="00A6621A"/>
    <w:rsid w:val="00A66E94"/>
    <w:rsid w:val="00A71FA9"/>
    <w:rsid w:val="00A7214A"/>
    <w:rsid w:val="00A72E22"/>
    <w:rsid w:val="00A730C0"/>
    <w:rsid w:val="00A732A3"/>
    <w:rsid w:val="00A73881"/>
    <w:rsid w:val="00A76D1A"/>
    <w:rsid w:val="00A80035"/>
    <w:rsid w:val="00A80AD5"/>
    <w:rsid w:val="00A80C25"/>
    <w:rsid w:val="00A814A8"/>
    <w:rsid w:val="00A81D55"/>
    <w:rsid w:val="00A823C7"/>
    <w:rsid w:val="00A82A08"/>
    <w:rsid w:val="00A82D82"/>
    <w:rsid w:val="00A8336C"/>
    <w:rsid w:val="00A847B5"/>
    <w:rsid w:val="00A8531A"/>
    <w:rsid w:val="00A859A2"/>
    <w:rsid w:val="00A86094"/>
    <w:rsid w:val="00A86541"/>
    <w:rsid w:val="00A8732D"/>
    <w:rsid w:val="00A875A0"/>
    <w:rsid w:val="00A87986"/>
    <w:rsid w:val="00A87DDD"/>
    <w:rsid w:val="00A87EC2"/>
    <w:rsid w:val="00A9275C"/>
    <w:rsid w:val="00A93F65"/>
    <w:rsid w:val="00A970B1"/>
    <w:rsid w:val="00A97FCB"/>
    <w:rsid w:val="00AA0103"/>
    <w:rsid w:val="00AA1391"/>
    <w:rsid w:val="00AA1B36"/>
    <w:rsid w:val="00AA1DF2"/>
    <w:rsid w:val="00AA2F3A"/>
    <w:rsid w:val="00AA3B2A"/>
    <w:rsid w:val="00AA4229"/>
    <w:rsid w:val="00AA5290"/>
    <w:rsid w:val="00AA63CB"/>
    <w:rsid w:val="00AA6420"/>
    <w:rsid w:val="00AA7468"/>
    <w:rsid w:val="00AA7C06"/>
    <w:rsid w:val="00AA7E20"/>
    <w:rsid w:val="00AB0499"/>
    <w:rsid w:val="00AB0E32"/>
    <w:rsid w:val="00AB2906"/>
    <w:rsid w:val="00AB2FBD"/>
    <w:rsid w:val="00AB3197"/>
    <w:rsid w:val="00AB3F2A"/>
    <w:rsid w:val="00AB416D"/>
    <w:rsid w:val="00AB57B2"/>
    <w:rsid w:val="00AB63FA"/>
    <w:rsid w:val="00AB650A"/>
    <w:rsid w:val="00AB650B"/>
    <w:rsid w:val="00AB67EA"/>
    <w:rsid w:val="00AB686F"/>
    <w:rsid w:val="00AC08FA"/>
    <w:rsid w:val="00AC0A9B"/>
    <w:rsid w:val="00AC1308"/>
    <w:rsid w:val="00AC2079"/>
    <w:rsid w:val="00AC575F"/>
    <w:rsid w:val="00AC592D"/>
    <w:rsid w:val="00AC59EE"/>
    <w:rsid w:val="00AC5D13"/>
    <w:rsid w:val="00AC700B"/>
    <w:rsid w:val="00AC71D2"/>
    <w:rsid w:val="00AC7468"/>
    <w:rsid w:val="00AC74D0"/>
    <w:rsid w:val="00AC76C5"/>
    <w:rsid w:val="00AD0F05"/>
    <w:rsid w:val="00AD1520"/>
    <w:rsid w:val="00AD1AFE"/>
    <w:rsid w:val="00AD2405"/>
    <w:rsid w:val="00AD3F42"/>
    <w:rsid w:val="00AD409C"/>
    <w:rsid w:val="00AD5070"/>
    <w:rsid w:val="00AD6ADD"/>
    <w:rsid w:val="00AD77AD"/>
    <w:rsid w:val="00AE0785"/>
    <w:rsid w:val="00AE0E67"/>
    <w:rsid w:val="00AE1761"/>
    <w:rsid w:val="00AE1CB8"/>
    <w:rsid w:val="00AE278A"/>
    <w:rsid w:val="00AE2890"/>
    <w:rsid w:val="00AE2C19"/>
    <w:rsid w:val="00AE4695"/>
    <w:rsid w:val="00AE4EA4"/>
    <w:rsid w:val="00AE7DDB"/>
    <w:rsid w:val="00AE7EB9"/>
    <w:rsid w:val="00AF137B"/>
    <w:rsid w:val="00AF14C0"/>
    <w:rsid w:val="00AF2DD8"/>
    <w:rsid w:val="00AF3240"/>
    <w:rsid w:val="00AF3710"/>
    <w:rsid w:val="00AF37A7"/>
    <w:rsid w:val="00AF3DAE"/>
    <w:rsid w:val="00AF3ED9"/>
    <w:rsid w:val="00AF3FAD"/>
    <w:rsid w:val="00AF44CF"/>
    <w:rsid w:val="00AF716C"/>
    <w:rsid w:val="00AF796A"/>
    <w:rsid w:val="00B011FD"/>
    <w:rsid w:val="00B01C68"/>
    <w:rsid w:val="00B01D62"/>
    <w:rsid w:val="00B02C8A"/>
    <w:rsid w:val="00B03020"/>
    <w:rsid w:val="00B03311"/>
    <w:rsid w:val="00B034D3"/>
    <w:rsid w:val="00B03AB8"/>
    <w:rsid w:val="00B04DF3"/>
    <w:rsid w:val="00B05188"/>
    <w:rsid w:val="00B05537"/>
    <w:rsid w:val="00B0605D"/>
    <w:rsid w:val="00B065AC"/>
    <w:rsid w:val="00B06E98"/>
    <w:rsid w:val="00B06FB9"/>
    <w:rsid w:val="00B10EC4"/>
    <w:rsid w:val="00B11DD4"/>
    <w:rsid w:val="00B124A6"/>
    <w:rsid w:val="00B128A7"/>
    <w:rsid w:val="00B129C5"/>
    <w:rsid w:val="00B12AAD"/>
    <w:rsid w:val="00B12B8D"/>
    <w:rsid w:val="00B12E92"/>
    <w:rsid w:val="00B131D2"/>
    <w:rsid w:val="00B1360A"/>
    <w:rsid w:val="00B15E56"/>
    <w:rsid w:val="00B1643B"/>
    <w:rsid w:val="00B17165"/>
    <w:rsid w:val="00B203CF"/>
    <w:rsid w:val="00B206A4"/>
    <w:rsid w:val="00B22801"/>
    <w:rsid w:val="00B22AFA"/>
    <w:rsid w:val="00B230B4"/>
    <w:rsid w:val="00B23912"/>
    <w:rsid w:val="00B244B8"/>
    <w:rsid w:val="00B24FF8"/>
    <w:rsid w:val="00B25CE9"/>
    <w:rsid w:val="00B26316"/>
    <w:rsid w:val="00B2653D"/>
    <w:rsid w:val="00B2669C"/>
    <w:rsid w:val="00B27787"/>
    <w:rsid w:val="00B3038A"/>
    <w:rsid w:val="00B30884"/>
    <w:rsid w:val="00B328D7"/>
    <w:rsid w:val="00B33B16"/>
    <w:rsid w:val="00B35BA7"/>
    <w:rsid w:val="00B36337"/>
    <w:rsid w:val="00B37BF6"/>
    <w:rsid w:val="00B401CC"/>
    <w:rsid w:val="00B40920"/>
    <w:rsid w:val="00B40D94"/>
    <w:rsid w:val="00B421AC"/>
    <w:rsid w:val="00B42B82"/>
    <w:rsid w:val="00B43946"/>
    <w:rsid w:val="00B46070"/>
    <w:rsid w:val="00B47047"/>
    <w:rsid w:val="00B517EE"/>
    <w:rsid w:val="00B52AA1"/>
    <w:rsid w:val="00B52B1B"/>
    <w:rsid w:val="00B540D1"/>
    <w:rsid w:val="00B54485"/>
    <w:rsid w:val="00B552F9"/>
    <w:rsid w:val="00B5567D"/>
    <w:rsid w:val="00B568EA"/>
    <w:rsid w:val="00B56902"/>
    <w:rsid w:val="00B57F5F"/>
    <w:rsid w:val="00B60564"/>
    <w:rsid w:val="00B6197D"/>
    <w:rsid w:val="00B61ACF"/>
    <w:rsid w:val="00B61FCC"/>
    <w:rsid w:val="00B62A7B"/>
    <w:rsid w:val="00B63065"/>
    <w:rsid w:val="00B6419A"/>
    <w:rsid w:val="00B6781E"/>
    <w:rsid w:val="00B67BFB"/>
    <w:rsid w:val="00B700F3"/>
    <w:rsid w:val="00B71275"/>
    <w:rsid w:val="00B722A9"/>
    <w:rsid w:val="00B74CF2"/>
    <w:rsid w:val="00B75B72"/>
    <w:rsid w:val="00B7628E"/>
    <w:rsid w:val="00B76473"/>
    <w:rsid w:val="00B766E3"/>
    <w:rsid w:val="00B770AA"/>
    <w:rsid w:val="00B770CD"/>
    <w:rsid w:val="00B77D08"/>
    <w:rsid w:val="00B77F15"/>
    <w:rsid w:val="00B82C79"/>
    <w:rsid w:val="00B84A25"/>
    <w:rsid w:val="00B86023"/>
    <w:rsid w:val="00B8745A"/>
    <w:rsid w:val="00B87860"/>
    <w:rsid w:val="00B903C3"/>
    <w:rsid w:val="00B904F0"/>
    <w:rsid w:val="00B90809"/>
    <w:rsid w:val="00B93749"/>
    <w:rsid w:val="00B942C1"/>
    <w:rsid w:val="00B95021"/>
    <w:rsid w:val="00B97EF5"/>
    <w:rsid w:val="00BA0790"/>
    <w:rsid w:val="00BA2522"/>
    <w:rsid w:val="00BA3055"/>
    <w:rsid w:val="00BA3BF4"/>
    <w:rsid w:val="00BA4BE6"/>
    <w:rsid w:val="00BA51C7"/>
    <w:rsid w:val="00BA689F"/>
    <w:rsid w:val="00BA6FEB"/>
    <w:rsid w:val="00BA7124"/>
    <w:rsid w:val="00BA7435"/>
    <w:rsid w:val="00BA7B36"/>
    <w:rsid w:val="00BB0605"/>
    <w:rsid w:val="00BB0AA4"/>
    <w:rsid w:val="00BB0FEB"/>
    <w:rsid w:val="00BB24D4"/>
    <w:rsid w:val="00BB3144"/>
    <w:rsid w:val="00BB3B8D"/>
    <w:rsid w:val="00BB44BA"/>
    <w:rsid w:val="00BB5226"/>
    <w:rsid w:val="00BB5255"/>
    <w:rsid w:val="00BB6242"/>
    <w:rsid w:val="00BB6359"/>
    <w:rsid w:val="00BB65A9"/>
    <w:rsid w:val="00BB6B0F"/>
    <w:rsid w:val="00BB6F48"/>
    <w:rsid w:val="00BB7588"/>
    <w:rsid w:val="00BB7A44"/>
    <w:rsid w:val="00BC0CCA"/>
    <w:rsid w:val="00BC0DB1"/>
    <w:rsid w:val="00BC0E35"/>
    <w:rsid w:val="00BC18C3"/>
    <w:rsid w:val="00BC1E8B"/>
    <w:rsid w:val="00BC2C08"/>
    <w:rsid w:val="00BC2D57"/>
    <w:rsid w:val="00BC2F7D"/>
    <w:rsid w:val="00BC3AF4"/>
    <w:rsid w:val="00BC3FE7"/>
    <w:rsid w:val="00BC69EA"/>
    <w:rsid w:val="00BD00F0"/>
    <w:rsid w:val="00BD1500"/>
    <w:rsid w:val="00BD2221"/>
    <w:rsid w:val="00BD2279"/>
    <w:rsid w:val="00BD376C"/>
    <w:rsid w:val="00BD3F3C"/>
    <w:rsid w:val="00BD5692"/>
    <w:rsid w:val="00BE02E9"/>
    <w:rsid w:val="00BE1359"/>
    <w:rsid w:val="00BE1A6A"/>
    <w:rsid w:val="00BE2E12"/>
    <w:rsid w:val="00BE5213"/>
    <w:rsid w:val="00BE5754"/>
    <w:rsid w:val="00BE59EA"/>
    <w:rsid w:val="00BE7240"/>
    <w:rsid w:val="00BF1D25"/>
    <w:rsid w:val="00BF1F6C"/>
    <w:rsid w:val="00BF521C"/>
    <w:rsid w:val="00BF5230"/>
    <w:rsid w:val="00BF5843"/>
    <w:rsid w:val="00BF6B14"/>
    <w:rsid w:val="00BF762D"/>
    <w:rsid w:val="00C008AD"/>
    <w:rsid w:val="00C00D62"/>
    <w:rsid w:val="00C00E35"/>
    <w:rsid w:val="00C01666"/>
    <w:rsid w:val="00C02CCC"/>
    <w:rsid w:val="00C04339"/>
    <w:rsid w:val="00C058A9"/>
    <w:rsid w:val="00C05924"/>
    <w:rsid w:val="00C06A36"/>
    <w:rsid w:val="00C06CC1"/>
    <w:rsid w:val="00C070C1"/>
    <w:rsid w:val="00C079BB"/>
    <w:rsid w:val="00C11329"/>
    <w:rsid w:val="00C1145E"/>
    <w:rsid w:val="00C117E9"/>
    <w:rsid w:val="00C11FA6"/>
    <w:rsid w:val="00C1214D"/>
    <w:rsid w:val="00C12248"/>
    <w:rsid w:val="00C12931"/>
    <w:rsid w:val="00C12FED"/>
    <w:rsid w:val="00C149BA"/>
    <w:rsid w:val="00C14DA6"/>
    <w:rsid w:val="00C15053"/>
    <w:rsid w:val="00C159F6"/>
    <w:rsid w:val="00C1605B"/>
    <w:rsid w:val="00C1648B"/>
    <w:rsid w:val="00C170F9"/>
    <w:rsid w:val="00C20E70"/>
    <w:rsid w:val="00C21B10"/>
    <w:rsid w:val="00C233B2"/>
    <w:rsid w:val="00C23F08"/>
    <w:rsid w:val="00C240E4"/>
    <w:rsid w:val="00C24158"/>
    <w:rsid w:val="00C2482C"/>
    <w:rsid w:val="00C24B09"/>
    <w:rsid w:val="00C25900"/>
    <w:rsid w:val="00C25996"/>
    <w:rsid w:val="00C26105"/>
    <w:rsid w:val="00C31803"/>
    <w:rsid w:val="00C33101"/>
    <w:rsid w:val="00C33135"/>
    <w:rsid w:val="00C332BB"/>
    <w:rsid w:val="00C33513"/>
    <w:rsid w:val="00C342FE"/>
    <w:rsid w:val="00C347A2"/>
    <w:rsid w:val="00C349A9"/>
    <w:rsid w:val="00C35B3F"/>
    <w:rsid w:val="00C3638E"/>
    <w:rsid w:val="00C3642E"/>
    <w:rsid w:val="00C36618"/>
    <w:rsid w:val="00C40BAA"/>
    <w:rsid w:val="00C414D6"/>
    <w:rsid w:val="00C41C3E"/>
    <w:rsid w:val="00C41D5F"/>
    <w:rsid w:val="00C42505"/>
    <w:rsid w:val="00C44416"/>
    <w:rsid w:val="00C45879"/>
    <w:rsid w:val="00C510F1"/>
    <w:rsid w:val="00C51F80"/>
    <w:rsid w:val="00C52132"/>
    <w:rsid w:val="00C525B2"/>
    <w:rsid w:val="00C5280A"/>
    <w:rsid w:val="00C52D6F"/>
    <w:rsid w:val="00C539AC"/>
    <w:rsid w:val="00C5441F"/>
    <w:rsid w:val="00C546ED"/>
    <w:rsid w:val="00C552BA"/>
    <w:rsid w:val="00C55897"/>
    <w:rsid w:val="00C564EE"/>
    <w:rsid w:val="00C56751"/>
    <w:rsid w:val="00C57077"/>
    <w:rsid w:val="00C645FA"/>
    <w:rsid w:val="00C662B0"/>
    <w:rsid w:val="00C66311"/>
    <w:rsid w:val="00C66AA0"/>
    <w:rsid w:val="00C672A1"/>
    <w:rsid w:val="00C70BC6"/>
    <w:rsid w:val="00C71296"/>
    <w:rsid w:val="00C71622"/>
    <w:rsid w:val="00C7210F"/>
    <w:rsid w:val="00C72759"/>
    <w:rsid w:val="00C72BEB"/>
    <w:rsid w:val="00C740E4"/>
    <w:rsid w:val="00C7422B"/>
    <w:rsid w:val="00C7474F"/>
    <w:rsid w:val="00C74766"/>
    <w:rsid w:val="00C75536"/>
    <w:rsid w:val="00C80613"/>
    <w:rsid w:val="00C81441"/>
    <w:rsid w:val="00C82E37"/>
    <w:rsid w:val="00C83649"/>
    <w:rsid w:val="00C84618"/>
    <w:rsid w:val="00C84E13"/>
    <w:rsid w:val="00C84F0C"/>
    <w:rsid w:val="00C859EB"/>
    <w:rsid w:val="00C87304"/>
    <w:rsid w:val="00C9131B"/>
    <w:rsid w:val="00C91920"/>
    <w:rsid w:val="00C91D1D"/>
    <w:rsid w:val="00C92173"/>
    <w:rsid w:val="00C92335"/>
    <w:rsid w:val="00C93967"/>
    <w:rsid w:val="00C946F3"/>
    <w:rsid w:val="00C95164"/>
    <w:rsid w:val="00C9525F"/>
    <w:rsid w:val="00C953CA"/>
    <w:rsid w:val="00C96A27"/>
    <w:rsid w:val="00CA1107"/>
    <w:rsid w:val="00CA1859"/>
    <w:rsid w:val="00CA3822"/>
    <w:rsid w:val="00CA4406"/>
    <w:rsid w:val="00CA4986"/>
    <w:rsid w:val="00CA4DB6"/>
    <w:rsid w:val="00CB04D6"/>
    <w:rsid w:val="00CB05FA"/>
    <w:rsid w:val="00CB15FB"/>
    <w:rsid w:val="00CB1EF5"/>
    <w:rsid w:val="00CB4841"/>
    <w:rsid w:val="00CB4EB7"/>
    <w:rsid w:val="00CB5004"/>
    <w:rsid w:val="00CB5B13"/>
    <w:rsid w:val="00CB736F"/>
    <w:rsid w:val="00CC0533"/>
    <w:rsid w:val="00CC2ABB"/>
    <w:rsid w:val="00CC3135"/>
    <w:rsid w:val="00CC3E56"/>
    <w:rsid w:val="00CC453F"/>
    <w:rsid w:val="00CC5959"/>
    <w:rsid w:val="00CC71BD"/>
    <w:rsid w:val="00CC76C5"/>
    <w:rsid w:val="00CC7E28"/>
    <w:rsid w:val="00CD0071"/>
    <w:rsid w:val="00CD0362"/>
    <w:rsid w:val="00CD1AE4"/>
    <w:rsid w:val="00CD1FEE"/>
    <w:rsid w:val="00CD2215"/>
    <w:rsid w:val="00CD2942"/>
    <w:rsid w:val="00CD39AA"/>
    <w:rsid w:val="00CD3ABA"/>
    <w:rsid w:val="00CD3B54"/>
    <w:rsid w:val="00CD3EEE"/>
    <w:rsid w:val="00CD468B"/>
    <w:rsid w:val="00CD5411"/>
    <w:rsid w:val="00CD5883"/>
    <w:rsid w:val="00CD593F"/>
    <w:rsid w:val="00CD629D"/>
    <w:rsid w:val="00CE0604"/>
    <w:rsid w:val="00CE116B"/>
    <w:rsid w:val="00CE3073"/>
    <w:rsid w:val="00CE3091"/>
    <w:rsid w:val="00CE34ED"/>
    <w:rsid w:val="00CE3C25"/>
    <w:rsid w:val="00CE4311"/>
    <w:rsid w:val="00CE4374"/>
    <w:rsid w:val="00CE6223"/>
    <w:rsid w:val="00CE648D"/>
    <w:rsid w:val="00CE68FA"/>
    <w:rsid w:val="00CE6F72"/>
    <w:rsid w:val="00CF0794"/>
    <w:rsid w:val="00CF08D1"/>
    <w:rsid w:val="00CF158A"/>
    <w:rsid w:val="00CF18E8"/>
    <w:rsid w:val="00CF1D8A"/>
    <w:rsid w:val="00CF202B"/>
    <w:rsid w:val="00CF2EC0"/>
    <w:rsid w:val="00CF37F8"/>
    <w:rsid w:val="00CF3E45"/>
    <w:rsid w:val="00CF4029"/>
    <w:rsid w:val="00CF6867"/>
    <w:rsid w:val="00CF7655"/>
    <w:rsid w:val="00CF7DAA"/>
    <w:rsid w:val="00D03675"/>
    <w:rsid w:val="00D03B09"/>
    <w:rsid w:val="00D053EF"/>
    <w:rsid w:val="00D05A64"/>
    <w:rsid w:val="00D06959"/>
    <w:rsid w:val="00D072AD"/>
    <w:rsid w:val="00D07BA1"/>
    <w:rsid w:val="00D103D9"/>
    <w:rsid w:val="00D10F57"/>
    <w:rsid w:val="00D116ED"/>
    <w:rsid w:val="00D11DAE"/>
    <w:rsid w:val="00D14BBB"/>
    <w:rsid w:val="00D17110"/>
    <w:rsid w:val="00D17E83"/>
    <w:rsid w:val="00D2025E"/>
    <w:rsid w:val="00D21DC3"/>
    <w:rsid w:val="00D2375E"/>
    <w:rsid w:val="00D241BE"/>
    <w:rsid w:val="00D24F93"/>
    <w:rsid w:val="00D25365"/>
    <w:rsid w:val="00D25964"/>
    <w:rsid w:val="00D272AA"/>
    <w:rsid w:val="00D2774C"/>
    <w:rsid w:val="00D3020B"/>
    <w:rsid w:val="00D30BE8"/>
    <w:rsid w:val="00D31C0F"/>
    <w:rsid w:val="00D32A33"/>
    <w:rsid w:val="00D34446"/>
    <w:rsid w:val="00D348F1"/>
    <w:rsid w:val="00D34BC0"/>
    <w:rsid w:val="00D3523D"/>
    <w:rsid w:val="00D361F3"/>
    <w:rsid w:val="00D37A3F"/>
    <w:rsid w:val="00D41D4C"/>
    <w:rsid w:val="00D41FEF"/>
    <w:rsid w:val="00D42236"/>
    <w:rsid w:val="00D436D3"/>
    <w:rsid w:val="00D43F1F"/>
    <w:rsid w:val="00D4417A"/>
    <w:rsid w:val="00D443BA"/>
    <w:rsid w:val="00D44D1C"/>
    <w:rsid w:val="00D45010"/>
    <w:rsid w:val="00D51655"/>
    <w:rsid w:val="00D52640"/>
    <w:rsid w:val="00D52F3D"/>
    <w:rsid w:val="00D544E7"/>
    <w:rsid w:val="00D54F2A"/>
    <w:rsid w:val="00D56E22"/>
    <w:rsid w:val="00D57451"/>
    <w:rsid w:val="00D575BB"/>
    <w:rsid w:val="00D6073C"/>
    <w:rsid w:val="00D60A92"/>
    <w:rsid w:val="00D60B3F"/>
    <w:rsid w:val="00D61B7B"/>
    <w:rsid w:val="00D62275"/>
    <w:rsid w:val="00D629C2"/>
    <w:rsid w:val="00D6372D"/>
    <w:rsid w:val="00D63796"/>
    <w:rsid w:val="00D63C9D"/>
    <w:rsid w:val="00D65473"/>
    <w:rsid w:val="00D661E8"/>
    <w:rsid w:val="00D6658B"/>
    <w:rsid w:val="00D667E7"/>
    <w:rsid w:val="00D66BB6"/>
    <w:rsid w:val="00D66F11"/>
    <w:rsid w:val="00D671A5"/>
    <w:rsid w:val="00D67933"/>
    <w:rsid w:val="00D67A3F"/>
    <w:rsid w:val="00D67BEC"/>
    <w:rsid w:val="00D7156D"/>
    <w:rsid w:val="00D71581"/>
    <w:rsid w:val="00D71893"/>
    <w:rsid w:val="00D7199E"/>
    <w:rsid w:val="00D71B82"/>
    <w:rsid w:val="00D71C06"/>
    <w:rsid w:val="00D72618"/>
    <w:rsid w:val="00D72A4C"/>
    <w:rsid w:val="00D73939"/>
    <w:rsid w:val="00D740B1"/>
    <w:rsid w:val="00D7600D"/>
    <w:rsid w:val="00D7765A"/>
    <w:rsid w:val="00D77D97"/>
    <w:rsid w:val="00D77E5D"/>
    <w:rsid w:val="00D80E2D"/>
    <w:rsid w:val="00D810BF"/>
    <w:rsid w:val="00D818D1"/>
    <w:rsid w:val="00D82E87"/>
    <w:rsid w:val="00D83032"/>
    <w:rsid w:val="00D842D8"/>
    <w:rsid w:val="00D85159"/>
    <w:rsid w:val="00D85678"/>
    <w:rsid w:val="00D86414"/>
    <w:rsid w:val="00D87E45"/>
    <w:rsid w:val="00D90064"/>
    <w:rsid w:val="00D911BF"/>
    <w:rsid w:val="00D92239"/>
    <w:rsid w:val="00D9286F"/>
    <w:rsid w:val="00D950D7"/>
    <w:rsid w:val="00D9553B"/>
    <w:rsid w:val="00D95C03"/>
    <w:rsid w:val="00D95DEB"/>
    <w:rsid w:val="00D961D9"/>
    <w:rsid w:val="00D969A0"/>
    <w:rsid w:val="00DA1433"/>
    <w:rsid w:val="00DA16FF"/>
    <w:rsid w:val="00DA2960"/>
    <w:rsid w:val="00DA2A75"/>
    <w:rsid w:val="00DA328D"/>
    <w:rsid w:val="00DA42A6"/>
    <w:rsid w:val="00DA5610"/>
    <w:rsid w:val="00DA5611"/>
    <w:rsid w:val="00DA5722"/>
    <w:rsid w:val="00DA70D2"/>
    <w:rsid w:val="00DA7DC6"/>
    <w:rsid w:val="00DB0291"/>
    <w:rsid w:val="00DB211A"/>
    <w:rsid w:val="00DB22BA"/>
    <w:rsid w:val="00DB3B5B"/>
    <w:rsid w:val="00DB7B68"/>
    <w:rsid w:val="00DC0F37"/>
    <w:rsid w:val="00DC1ECA"/>
    <w:rsid w:val="00DC1ED5"/>
    <w:rsid w:val="00DC2438"/>
    <w:rsid w:val="00DC2BB5"/>
    <w:rsid w:val="00DC47AF"/>
    <w:rsid w:val="00DC5029"/>
    <w:rsid w:val="00DC5245"/>
    <w:rsid w:val="00DC58E2"/>
    <w:rsid w:val="00DC78A5"/>
    <w:rsid w:val="00DD35AE"/>
    <w:rsid w:val="00DD39D8"/>
    <w:rsid w:val="00DD3F8B"/>
    <w:rsid w:val="00DD4210"/>
    <w:rsid w:val="00DD52B0"/>
    <w:rsid w:val="00DD53FE"/>
    <w:rsid w:val="00DD575A"/>
    <w:rsid w:val="00DD5B2A"/>
    <w:rsid w:val="00DD5D59"/>
    <w:rsid w:val="00DD6FB2"/>
    <w:rsid w:val="00DD7364"/>
    <w:rsid w:val="00DD7ACC"/>
    <w:rsid w:val="00DD7D93"/>
    <w:rsid w:val="00DE1C46"/>
    <w:rsid w:val="00DE228C"/>
    <w:rsid w:val="00DE2635"/>
    <w:rsid w:val="00DE41B1"/>
    <w:rsid w:val="00DE4A21"/>
    <w:rsid w:val="00DE55EF"/>
    <w:rsid w:val="00DE5A09"/>
    <w:rsid w:val="00DE5EA4"/>
    <w:rsid w:val="00DE6D17"/>
    <w:rsid w:val="00DF0560"/>
    <w:rsid w:val="00DF05BB"/>
    <w:rsid w:val="00DF1796"/>
    <w:rsid w:val="00DF24AA"/>
    <w:rsid w:val="00DF289A"/>
    <w:rsid w:val="00DF3E3E"/>
    <w:rsid w:val="00DF4A2A"/>
    <w:rsid w:val="00DF5359"/>
    <w:rsid w:val="00DF796C"/>
    <w:rsid w:val="00E00165"/>
    <w:rsid w:val="00E02BF9"/>
    <w:rsid w:val="00E038EB"/>
    <w:rsid w:val="00E03F6C"/>
    <w:rsid w:val="00E045FB"/>
    <w:rsid w:val="00E04983"/>
    <w:rsid w:val="00E05A3B"/>
    <w:rsid w:val="00E05C04"/>
    <w:rsid w:val="00E0694A"/>
    <w:rsid w:val="00E06AA7"/>
    <w:rsid w:val="00E072D8"/>
    <w:rsid w:val="00E07CF9"/>
    <w:rsid w:val="00E103AB"/>
    <w:rsid w:val="00E103B9"/>
    <w:rsid w:val="00E12FAD"/>
    <w:rsid w:val="00E15DE9"/>
    <w:rsid w:val="00E1603A"/>
    <w:rsid w:val="00E16CB2"/>
    <w:rsid w:val="00E1781A"/>
    <w:rsid w:val="00E17DC3"/>
    <w:rsid w:val="00E213F2"/>
    <w:rsid w:val="00E214B1"/>
    <w:rsid w:val="00E225E6"/>
    <w:rsid w:val="00E230C5"/>
    <w:rsid w:val="00E23462"/>
    <w:rsid w:val="00E2492A"/>
    <w:rsid w:val="00E24D98"/>
    <w:rsid w:val="00E25AA2"/>
    <w:rsid w:val="00E2613B"/>
    <w:rsid w:val="00E2688A"/>
    <w:rsid w:val="00E27201"/>
    <w:rsid w:val="00E27685"/>
    <w:rsid w:val="00E277F0"/>
    <w:rsid w:val="00E27B6D"/>
    <w:rsid w:val="00E302A4"/>
    <w:rsid w:val="00E30A0B"/>
    <w:rsid w:val="00E31750"/>
    <w:rsid w:val="00E327AA"/>
    <w:rsid w:val="00E32969"/>
    <w:rsid w:val="00E33116"/>
    <w:rsid w:val="00E331CE"/>
    <w:rsid w:val="00E333F9"/>
    <w:rsid w:val="00E338A1"/>
    <w:rsid w:val="00E34D97"/>
    <w:rsid w:val="00E34ECC"/>
    <w:rsid w:val="00E35C8C"/>
    <w:rsid w:val="00E35FBB"/>
    <w:rsid w:val="00E376FD"/>
    <w:rsid w:val="00E37C59"/>
    <w:rsid w:val="00E40CBB"/>
    <w:rsid w:val="00E40E7C"/>
    <w:rsid w:val="00E413F1"/>
    <w:rsid w:val="00E42D73"/>
    <w:rsid w:val="00E435DF"/>
    <w:rsid w:val="00E436DF"/>
    <w:rsid w:val="00E43ED0"/>
    <w:rsid w:val="00E44428"/>
    <w:rsid w:val="00E44ED6"/>
    <w:rsid w:val="00E45D11"/>
    <w:rsid w:val="00E46C5E"/>
    <w:rsid w:val="00E5031D"/>
    <w:rsid w:val="00E50595"/>
    <w:rsid w:val="00E528FC"/>
    <w:rsid w:val="00E533A4"/>
    <w:rsid w:val="00E5573D"/>
    <w:rsid w:val="00E614B9"/>
    <w:rsid w:val="00E61B23"/>
    <w:rsid w:val="00E62067"/>
    <w:rsid w:val="00E6219E"/>
    <w:rsid w:val="00E62D06"/>
    <w:rsid w:val="00E63B8E"/>
    <w:rsid w:val="00E641D8"/>
    <w:rsid w:val="00E64DA3"/>
    <w:rsid w:val="00E650E1"/>
    <w:rsid w:val="00E6550C"/>
    <w:rsid w:val="00E66335"/>
    <w:rsid w:val="00E666A8"/>
    <w:rsid w:val="00E6799A"/>
    <w:rsid w:val="00E67A22"/>
    <w:rsid w:val="00E70186"/>
    <w:rsid w:val="00E717A0"/>
    <w:rsid w:val="00E71E1B"/>
    <w:rsid w:val="00E725F8"/>
    <w:rsid w:val="00E72CCB"/>
    <w:rsid w:val="00E7407A"/>
    <w:rsid w:val="00E746FD"/>
    <w:rsid w:val="00E75135"/>
    <w:rsid w:val="00E7518F"/>
    <w:rsid w:val="00E755F5"/>
    <w:rsid w:val="00E773BC"/>
    <w:rsid w:val="00E802C4"/>
    <w:rsid w:val="00E83763"/>
    <w:rsid w:val="00E837E4"/>
    <w:rsid w:val="00E83C8E"/>
    <w:rsid w:val="00E841C8"/>
    <w:rsid w:val="00E84439"/>
    <w:rsid w:val="00E84F38"/>
    <w:rsid w:val="00E85584"/>
    <w:rsid w:val="00E9057C"/>
    <w:rsid w:val="00E92D51"/>
    <w:rsid w:val="00E937F8"/>
    <w:rsid w:val="00E94297"/>
    <w:rsid w:val="00E95AB4"/>
    <w:rsid w:val="00E9653E"/>
    <w:rsid w:val="00E97792"/>
    <w:rsid w:val="00E97EF9"/>
    <w:rsid w:val="00EA0F14"/>
    <w:rsid w:val="00EA14D6"/>
    <w:rsid w:val="00EA1644"/>
    <w:rsid w:val="00EA1996"/>
    <w:rsid w:val="00EA1A57"/>
    <w:rsid w:val="00EA21F9"/>
    <w:rsid w:val="00EA2E35"/>
    <w:rsid w:val="00EA3A24"/>
    <w:rsid w:val="00EA3A93"/>
    <w:rsid w:val="00EA520D"/>
    <w:rsid w:val="00EA62C3"/>
    <w:rsid w:val="00EA70AD"/>
    <w:rsid w:val="00EA72D1"/>
    <w:rsid w:val="00EB07C6"/>
    <w:rsid w:val="00EB30A3"/>
    <w:rsid w:val="00EB47FA"/>
    <w:rsid w:val="00EB4ABD"/>
    <w:rsid w:val="00EB4EE2"/>
    <w:rsid w:val="00EB56E7"/>
    <w:rsid w:val="00EB6FE6"/>
    <w:rsid w:val="00EB70EC"/>
    <w:rsid w:val="00EB75BD"/>
    <w:rsid w:val="00EC06AF"/>
    <w:rsid w:val="00EC1186"/>
    <w:rsid w:val="00EC1D57"/>
    <w:rsid w:val="00EC2167"/>
    <w:rsid w:val="00EC2972"/>
    <w:rsid w:val="00EC31DB"/>
    <w:rsid w:val="00EC347C"/>
    <w:rsid w:val="00EC352F"/>
    <w:rsid w:val="00EC4DC8"/>
    <w:rsid w:val="00EC56A4"/>
    <w:rsid w:val="00EC7F0E"/>
    <w:rsid w:val="00ED1CAC"/>
    <w:rsid w:val="00ED2574"/>
    <w:rsid w:val="00ED26A7"/>
    <w:rsid w:val="00ED2BA7"/>
    <w:rsid w:val="00ED3A92"/>
    <w:rsid w:val="00ED489F"/>
    <w:rsid w:val="00ED4BF9"/>
    <w:rsid w:val="00ED5F9D"/>
    <w:rsid w:val="00ED7B0E"/>
    <w:rsid w:val="00ED7B3E"/>
    <w:rsid w:val="00EE02C4"/>
    <w:rsid w:val="00EE02D7"/>
    <w:rsid w:val="00EE1E90"/>
    <w:rsid w:val="00EE2706"/>
    <w:rsid w:val="00EE3618"/>
    <w:rsid w:val="00EE5667"/>
    <w:rsid w:val="00EE61A6"/>
    <w:rsid w:val="00EE696B"/>
    <w:rsid w:val="00EE69B6"/>
    <w:rsid w:val="00EE6B91"/>
    <w:rsid w:val="00EE7044"/>
    <w:rsid w:val="00EE7E9D"/>
    <w:rsid w:val="00EF12AF"/>
    <w:rsid w:val="00EF1B4B"/>
    <w:rsid w:val="00EF3180"/>
    <w:rsid w:val="00EF41C4"/>
    <w:rsid w:val="00EF5A11"/>
    <w:rsid w:val="00EF6179"/>
    <w:rsid w:val="00EF6A9F"/>
    <w:rsid w:val="00EF6B06"/>
    <w:rsid w:val="00EF6C83"/>
    <w:rsid w:val="00EF7456"/>
    <w:rsid w:val="00EF7459"/>
    <w:rsid w:val="00F000BE"/>
    <w:rsid w:val="00F01395"/>
    <w:rsid w:val="00F02161"/>
    <w:rsid w:val="00F02574"/>
    <w:rsid w:val="00F02B7B"/>
    <w:rsid w:val="00F03802"/>
    <w:rsid w:val="00F039C8"/>
    <w:rsid w:val="00F03C06"/>
    <w:rsid w:val="00F04007"/>
    <w:rsid w:val="00F05169"/>
    <w:rsid w:val="00F06A76"/>
    <w:rsid w:val="00F07166"/>
    <w:rsid w:val="00F076D5"/>
    <w:rsid w:val="00F10153"/>
    <w:rsid w:val="00F10DB0"/>
    <w:rsid w:val="00F11121"/>
    <w:rsid w:val="00F1286F"/>
    <w:rsid w:val="00F14D5D"/>
    <w:rsid w:val="00F15B39"/>
    <w:rsid w:val="00F16E45"/>
    <w:rsid w:val="00F1770A"/>
    <w:rsid w:val="00F20395"/>
    <w:rsid w:val="00F207FA"/>
    <w:rsid w:val="00F21AE0"/>
    <w:rsid w:val="00F23B99"/>
    <w:rsid w:val="00F23CAC"/>
    <w:rsid w:val="00F24092"/>
    <w:rsid w:val="00F241D8"/>
    <w:rsid w:val="00F25590"/>
    <w:rsid w:val="00F31AA6"/>
    <w:rsid w:val="00F327AE"/>
    <w:rsid w:val="00F32AB2"/>
    <w:rsid w:val="00F332BA"/>
    <w:rsid w:val="00F37169"/>
    <w:rsid w:val="00F37803"/>
    <w:rsid w:val="00F37ED5"/>
    <w:rsid w:val="00F37FB8"/>
    <w:rsid w:val="00F44330"/>
    <w:rsid w:val="00F45623"/>
    <w:rsid w:val="00F45B44"/>
    <w:rsid w:val="00F4654E"/>
    <w:rsid w:val="00F50632"/>
    <w:rsid w:val="00F5086D"/>
    <w:rsid w:val="00F521F5"/>
    <w:rsid w:val="00F5263B"/>
    <w:rsid w:val="00F5270C"/>
    <w:rsid w:val="00F53262"/>
    <w:rsid w:val="00F53723"/>
    <w:rsid w:val="00F54384"/>
    <w:rsid w:val="00F569E0"/>
    <w:rsid w:val="00F60483"/>
    <w:rsid w:val="00F61E20"/>
    <w:rsid w:val="00F6233F"/>
    <w:rsid w:val="00F63037"/>
    <w:rsid w:val="00F65ED2"/>
    <w:rsid w:val="00F660F0"/>
    <w:rsid w:val="00F662E8"/>
    <w:rsid w:val="00F675D1"/>
    <w:rsid w:val="00F70C24"/>
    <w:rsid w:val="00F71845"/>
    <w:rsid w:val="00F72F5D"/>
    <w:rsid w:val="00F73A2A"/>
    <w:rsid w:val="00F73FB0"/>
    <w:rsid w:val="00F74082"/>
    <w:rsid w:val="00F7436B"/>
    <w:rsid w:val="00F744B8"/>
    <w:rsid w:val="00F751C5"/>
    <w:rsid w:val="00F75289"/>
    <w:rsid w:val="00F75435"/>
    <w:rsid w:val="00F76E6C"/>
    <w:rsid w:val="00F77011"/>
    <w:rsid w:val="00F773E5"/>
    <w:rsid w:val="00F80016"/>
    <w:rsid w:val="00F80A56"/>
    <w:rsid w:val="00F8347A"/>
    <w:rsid w:val="00F84229"/>
    <w:rsid w:val="00F84237"/>
    <w:rsid w:val="00F869E2"/>
    <w:rsid w:val="00F94C65"/>
    <w:rsid w:val="00F94FDD"/>
    <w:rsid w:val="00F95B1F"/>
    <w:rsid w:val="00F95C58"/>
    <w:rsid w:val="00F96B6B"/>
    <w:rsid w:val="00F97D61"/>
    <w:rsid w:val="00FA03DF"/>
    <w:rsid w:val="00FA1F13"/>
    <w:rsid w:val="00FA3031"/>
    <w:rsid w:val="00FA4CDA"/>
    <w:rsid w:val="00FA6403"/>
    <w:rsid w:val="00FA7591"/>
    <w:rsid w:val="00FA7A87"/>
    <w:rsid w:val="00FB04B6"/>
    <w:rsid w:val="00FB066B"/>
    <w:rsid w:val="00FB0701"/>
    <w:rsid w:val="00FB0AEA"/>
    <w:rsid w:val="00FB0BFC"/>
    <w:rsid w:val="00FB175A"/>
    <w:rsid w:val="00FB273D"/>
    <w:rsid w:val="00FB2EA5"/>
    <w:rsid w:val="00FB2EE1"/>
    <w:rsid w:val="00FB312C"/>
    <w:rsid w:val="00FB3C5D"/>
    <w:rsid w:val="00FB6622"/>
    <w:rsid w:val="00FB6A4B"/>
    <w:rsid w:val="00FC2BEC"/>
    <w:rsid w:val="00FC2EBA"/>
    <w:rsid w:val="00FC32F3"/>
    <w:rsid w:val="00FC491B"/>
    <w:rsid w:val="00FC4A85"/>
    <w:rsid w:val="00FC579B"/>
    <w:rsid w:val="00FC5D76"/>
    <w:rsid w:val="00FC7505"/>
    <w:rsid w:val="00FD00D1"/>
    <w:rsid w:val="00FD0689"/>
    <w:rsid w:val="00FD0C45"/>
    <w:rsid w:val="00FD1232"/>
    <w:rsid w:val="00FD18EC"/>
    <w:rsid w:val="00FD210E"/>
    <w:rsid w:val="00FD2B51"/>
    <w:rsid w:val="00FD3456"/>
    <w:rsid w:val="00FD4BDB"/>
    <w:rsid w:val="00FD518F"/>
    <w:rsid w:val="00FD55DA"/>
    <w:rsid w:val="00FD5AA1"/>
    <w:rsid w:val="00FD6524"/>
    <w:rsid w:val="00FD6ECD"/>
    <w:rsid w:val="00FD75ED"/>
    <w:rsid w:val="00FE0C30"/>
    <w:rsid w:val="00FE14D5"/>
    <w:rsid w:val="00FE21C0"/>
    <w:rsid w:val="00FE223B"/>
    <w:rsid w:val="00FE2270"/>
    <w:rsid w:val="00FE227F"/>
    <w:rsid w:val="00FE235A"/>
    <w:rsid w:val="00FE3089"/>
    <w:rsid w:val="00FE484A"/>
    <w:rsid w:val="00FE4912"/>
    <w:rsid w:val="00FE4E9D"/>
    <w:rsid w:val="00FE6DC3"/>
    <w:rsid w:val="00FE6F15"/>
    <w:rsid w:val="00FE6FE1"/>
    <w:rsid w:val="00FE7472"/>
    <w:rsid w:val="00FE7E47"/>
    <w:rsid w:val="00FF0C5D"/>
    <w:rsid w:val="00FF18C7"/>
    <w:rsid w:val="00FF275F"/>
    <w:rsid w:val="00FF3C9F"/>
    <w:rsid w:val="00FF4412"/>
    <w:rsid w:val="00FF452E"/>
    <w:rsid w:val="00FF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E65A"/>
  <w15:docId w15:val="{D7CB0B78-92B1-4E59-AF40-395A1168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7D83"/>
  </w:style>
  <w:style w:type="paragraph" w:styleId="Heading1">
    <w:name w:val="heading 1"/>
    <w:basedOn w:val="Normal"/>
    <w:next w:val="Normal"/>
    <w:link w:val="Heading1Char"/>
    <w:uiPriority w:val="1"/>
    <w:qFormat/>
    <w:rsid w:val="00590065"/>
    <w:pPr>
      <w:keepNext/>
      <w:keepLines/>
      <w:ind w:firstLine="0"/>
      <w:jc w:val="center"/>
      <w:outlineLvl w:val="0"/>
    </w:pPr>
    <w:rPr>
      <w:rFonts w:eastAsiaTheme="majorEastAsia" w:cstheme="majorBidi"/>
      <w:b/>
      <w:color w:val="2E74B5" w:themeColor="accent1" w:themeShade="BF"/>
      <w:szCs w:val="32"/>
    </w:rPr>
  </w:style>
  <w:style w:type="paragraph" w:styleId="Heading2">
    <w:name w:val="heading 2"/>
    <w:basedOn w:val="Normal"/>
    <w:next w:val="Normal"/>
    <w:link w:val="Heading2Char"/>
    <w:uiPriority w:val="1"/>
    <w:unhideWhenUsed/>
    <w:qFormat/>
    <w:rsid w:val="00855D88"/>
    <w:pPr>
      <w:keepNext/>
      <w:keepLines/>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1"/>
    <w:unhideWhenUsed/>
    <w:qFormat/>
    <w:rsid w:val="00590065"/>
    <w:pPr>
      <w:keepNext/>
      <w:keepLines/>
      <w:outlineLvl w:val="2"/>
    </w:pPr>
    <w:rPr>
      <w:rFonts w:eastAsiaTheme="majorEastAsia" w:cstheme="majorBidi"/>
      <w:b/>
      <w:i/>
      <w:color w:val="1F4D78" w:themeColor="accent1" w:themeShade="7F"/>
      <w:szCs w:val="24"/>
    </w:rPr>
  </w:style>
  <w:style w:type="paragraph" w:styleId="Heading4">
    <w:name w:val="heading 4"/>
    <w:basedOn w:val="Normal"/>
    <w:next w:val="Normal"/>
    <w:link w:val="Heading4Char"/>
    <w:uiPriority w:val="1"/>
    <w:unhideWhenUsed/>
    <w:qFormat/>
    <w:rsid w:val="00AC0BE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paragraph" w:styleId="Heading7">
    <w:name w:val="heading 7"/>
    <w:basedOn w:val="Normal"/>
    <w:next w:val="Normal"/>
    <w:link w:val="Heading7Char"/>
    <w:uiPriority w:val="9"/>
    <w:unhideWhenUsed/>
    <w:qFormat/>
    <w:rsid w:val="00F225F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keepNext/>
      <w:keepLines/>
      <w:spacing w:before="480" w:after="120"/>
    </w:pPr>
    <w:rPr>
      <w:sz w:val="72"/>
      <w:szCs w:val="72"/>
    </w:rPr>
  </w:style>
  <w:style w:type="character" w:customStyle="1" w:styleId="Heading1Char">
    <w:name w:val="Heading 1 Char"/>
    <w:basedOn w:val="DefaultParagraphFont"/>
    <w:link w:val="Heading1"/>
    <w:uiPriority w:val="1"/>
    <w:rsid w:val="00590065"/>
    <w:rPr>
      <w:rFonts w:eastAsiaTheme="majorEastAsia" w:cstheme="majorBidi"/>
      <w:b/>
      <w:color w:val="2E74B5" w:themeColor="accent1" w:themeShade="BF"/>
      <w:sz w:val="28"/>
      <w:szCs w:val="32"/>
    </w:rPr>
  </w:style>
  <w:style w:type="character" w:customStyle="1" w:styleId="Heading2Char">
    <w:name w:val="Heading 2 Char"/>
    <w:basedOn w:val="DefaultParagraphFont"/>
    <w:link w:val="Heading2"/>
    <w:uiPriority w:val="9"/>
    <w:rsid w:val="00855D88"/>
    <w:rPr>
      <w:rFonts w:eastAsiaTheme="majorEastAsia" w:cstheme="majorBidi"/>
      <w:b/>
      <w:color w:val="2E74B5" w:themeColor="accent1" w:themeShade="BF"/>
      <w:sz w:val="28"/>
      <w:szCs w:val="26"/>
    </w:rPr>
  </w:style>
  <w:style w:type="character" w:customStyle="1" w:styleId="Heading3Char">
    <w:name w:val="Heading 3 Char"/>
    <w:basedOn w:val="DefaultParagraphFont"/>
    <w:link w:val="Heading3"/>
    <w:uiPriority w:val="1"/>
    <w:rsid w:val="00590065"/>
    <w:rPr>
      <w:rFonts w:eastAsiaTheme="majorEastAsia" w:cstheme="majorBidi"/>
      <w:b/>
      <w:i/>
      <w:color w:val="1F4D78" w:themeColor="accent1" w:themeShade="7F"/>
      <w:sz w:val="28"/>
      <w:szCs w:val="24"/>
    </w:rPr>
  </w:style>
  <w:style w:type="character" w:customStyle="1" w:styleId="Heading4Char">
    <w:name w:val="Heading 4 Char"/>
    <w:basedOn w:val="DefaultParagraphFont"/>
    <w:link w:val="Heading4"/>
    <w:uiPriority w:val="1"/>
    <w:rsid w:val="00AC0BE1"/>
    <w:rPr>
      <w:rFonts w:asciiTheme="majorHAnsi" w:eastAsiaTheme="majorEastAsia" w:hAnsiTheme="majorHAnsi" w:cstheme="majorBidi"/>
      <w:b/>
      <w:i/>
      <w:iCs/>
      <w:color w:val="2E74B5" w:themeColor="accent1" w:themeShade="BF"/>
      <w:sz w:val="22"/>
      <w:szCs w:val="20"/>
    </w:rPr>
  </w:style>
  <w:style w:type="paragraph" w:styleId="TOC1">
    <w:name w:val="toc 1"/>
    <w:basedOn w:val="Normal"/>
    <w:next w:val="Normal"/>
    <w:autoRedefine/>
    <w:uiPriority w:val="39"/>
    <w:unhideWhenUsed/>
    <w:qFormat/>
    <w:rsid w:val="00B14A51"/>
    <w:pPr>
      <w:tabs>
        <w:tab w:val="right" w:leader="dot" w:pos="9395"/>
      </w:tabs>
      <w:spacing w:after="100"/>
      <w:ind w:firstLine="0"/>
    </w:pPr>
    <w:rPr>
      <w:b/>
      <w:noProof/>
    </w:rPr>
  </w:style>
  <w:style w:type="paragraph" w:styleId="TOC2">
    <w:name w:val="toc 2"/>
    <w:basedOn w:val="Normal"/>
    <w:next w:val="Normal"/>
    <w:autoRedefine/>
    <w:uiPriority w:val="39"/>
    <w:unhideWhenUsed/>
    <w:qFormat/>
    <w:rsid w:val="006A330E"/>
    <w:pPr>
      <w:tabs>
        <w:tab w:val="right" w:leader="dot" w:pos="9395"/>
      </w:tabs>
      <w:ind w:firstLine="851"/>
    </w:pPr>
    <w:rPr>
      <w:noProof/>
    </w:rPr>
  </w:style>
  <w:style w:type="paragraph" w:styleId="TOC3">
    <w:name w:val="toc 3"/>
    <w:basedOn w:val="Normal"/>
    <w:next w:val="Normal"/>
    <w:autoRedefine/>
    <w:uiPriority w:val="39"/>
    <w:unhideWhenUsed/>
    <w:qFormat/>
    <w:rsid w:val="00AC0BE1"/>
    <w:pPr>
      <w:tabs>
        <w:tab w:val="right" w:leader="dot" w:pos="9395"/>
      </w:tabs>
      <w:spacing w:after="100"/>
      <w:ind w:firstLine="851"/>
    </w:pPr>
  </w:style>
  <w:style w:type="paragraph" w:styleId="FootnoteText">
    <w:name w:val="footnote text"/>
    <w:basedOn w:val="Normal"/>
    <w:link w:val="FootnoteTextChar"/>
    <w:uiPriority w:val="99"/>
    <w:unhideWhenUsed/>
    <w:rsid w:val="00AC0BE1"/>
    <w:pPr>
      <w:spacing w:line="240" w:lineRule="auto"/>
      <w:ind w:firstLine="0"/>
      <w:jc w:val="left"/>
    </w:pPr>
    <w:rPr>
      <w:sz w:val="20"/>
    </w:rPr>
  </w:style>
  <w:style w:type="character" w:customStyle="1" w:styleId="FootnoteTextChar">
    <w:name w:val="Footnote Text Char"/>
    <w:basedOn w:val="DefaultParagraphFont"/>
    <w:link w:val="FootnoteText"/>
    <w:uiPriority w:val="99"/>
    <w:rsid w:val="00AC0BE1"/>
    <w:rPr>
      <w:b/>
      <w:sz w:val="20"/>
      <w:szCs w:val="20"/>
    </w:rPr>
  </w:style>
  <w:style w:type="paragraph" w:styleId="Header">
    <w:name w:val="header"/>
    <w:basedOn w:val="Normal"/>
    <w:link w:val="HeaderChar"/>
    <w:uiPriority w:val="99"/>
    <w:unhideWhenUsed/>
    <w:rsid w:val="00AC0BE1"/>
    <w:pPr>
      <w:tabs>
        <w:tab w:val="center" w:pos="4680"/>
        <w:tab w:val="right" w:pos="9360"/>
      </w:tabs>
      <w:spacing w:line="240" w:lineRule="auto"/>
    </w:pPr>
  </w:style>
  <w:style w:type="character" w:customStyle="1" w:styleId="HeaderChar">
    <w:name w:val="Header Char"/>
    <w:basedOn w:val="DefaultParagraphFont"/>
    <w:link w:val="Header"/>
    <w:uiPriority w:val="99"/>
    <w:rsid w:val="00AC0BE1"/>
    <w:rPr>
      <w:b/>
      <w:sz w:val="22"/>
      <w:szCs w:val="20"/>
    </w:rPr>
  </w:style>
  <w:style w:type="paragraph" w:styleId="Footer">
    <w:name w:val="footer"/>
    <w:basedOn w:val="Normal"/>
    <w:link w:val="FooterChar"/>
    <w:uiPriority w:val="99"/>
    <w:unhideWhenUsed/>
    <w:rsid w:val="00AC0BE1"/>
    <w:pPr>
      <w:tabs>
        <w:tab w:val="center" w:pos="4680"/>
        <w:tab w:val="right" w:pos="9360"/>
      </w:tabs>
      <w:spacing w:line="240" w:lineRule="auto"/>
    </w:pPr>
  </w:style>
  <w:style w:type="character" w:customStyle="1" w:styleId="FooterChar">
    <w:name w:val="Footer Char"/>
    <w:basedOn w:val="DefaultParagraphFont"/>
    <w:link w:val="Footer"/>
    <w:uiPriority w:val="99"/>
    <w:rsid w:val="00AC0BE1"/>
    <w:rPr>
      <w:b/>
      <w:sz w:val="22"/>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uiPriority w:val="99"/>
    <w:unhideWhenUsed/>
    <w:qFormat/>
    <w:rsid w:val="00AC0BE1"/>
    <w:rPr>
      <w:vertAlign w:val="superscript"/>
    </w:rPr>
  </w:style>
  <w:style w:type="character" w:styleId="EndnoteReference">
    <w:name w:val="endnote reference"/>
    <w:basedOn w:val="DefaultParagraphFont"/>
    <w:uiPriority w:val="99"/>
    <w:semiHidden/>
    <w:unhideWhenUsed/>
    <w:rsid w:val="00AC0BE1"/>
    <w:rPr>
      <w:vertAlign w:val="superscript"/>
    </w:rPr>
  </w:style>
  <w:style w:type="paragraph" w:styleId="EndnoteText">
    <w:name w:val="endnote text"/>
    <w:basedOn w:val="Normal"/>
    <w:link w:val="EndnoteTextChar"/>
    <w:uiPriority w:val="99"/>
    <w:semiHidden/>
    <w:unhideWhenUsed/>
    <w:rsid w:val="00AC0BE1"/>
    <w:pPr>
      <w:spacing w:line="240" w:lineRule="auto"/>
    </w:pPr>
    <w:rPr>
      <w:sz w:val="20"/>
    </w:rPr>
  </w:style>
  <w:style w:type="character" w:customStyle="1" w:styleId="EndnoteTextChar">
    <w:name w:val="Endnote Text Char"/>
    <w:basedOn w:val="DefaultParagraphFont"/>
    <w:link w:val="EndnoteText"/>
    <w:uiPriority w:val="99"/>
    <w:semiHidden/>
    <w:rsid w:val="00AC0BE1"/>
    <w:rPr>
      <w:b/>
      <w:sz w:val="20"/>
      <w:szCs w:val="20"/>
    </w:rPr>
  </w:style>
  <w:style w:type="character" w:styleId="Hyperlink">
    <w:name w:val="Hyperlink"/>
    <w:basedOn w:val="DefaultParagraphFont"/>
    <w:uiPriority w:val="99"/>
    <w:unhideWhenUsed/>
    <w:rsid w:val="00AC0BE1"/>
    <w:rPr>
      <w:color w:val="0563C1" w:themeColor="hyperlink"/>
      <w:u w:val="single"/>
    </w:rPr>
  </w:style>
  <w:style w:type="paragraph" w:styleId="ListParagraph">
    <w:name w:val="List Paragraph"/>
    <w:basedOn w:val="Normal"/>
    <w:uiPriority w:val="34"/>
    <w:qFormat/>
    <w:rsid w:val="00AC0BE1"/>
    <w:pPr>
      <w:ind w:left="720"/>
      <w:contextualSpacing/>
    </w:pPr>
  </w:style>
  <w:style w:type="paragraph" w:styleId="TOCHeading">
    <w:name w:val="TOC Heading"/>
    <w:basedOn w:val="Heading1"/>
    <w:next w:val="Normal"/>
    <w:uiPriority w:val="39"/>
    <w:unhideWhenUsed/>
    <w:qFormat/>
    <w:rsid w:val="00AC0BE1"/>
    <w:pPr>
      <w:spacing w:line="259" w:lineRule="auto"/>
      <w:jc w:val="left"/>
      <w:outlineLvl w:val="9"/>
    </w:pPr>
  </w:style>
  <w:style w:type="table" w:styleId="TableGrid">
    <w:name w:val="Table Grid"/>
    <w:basedOn w:val="TableNormal"/>
    <w:uiPriority w:val="39"/>
    <w:rsid w:val="003E48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1">
    <w:name w:val="61"/>
    <w:basedOn w:val="TableNormal"/>
    <w:pPr>
      <w:spacing w:line="240" w:lineRule="auto"/>
    </w:pPr>
    <w:tblPr>
      <w:tblStyleRowBandSize w:val="1"/>
      <w:tblStyleColBandSize w:val="1"/>
    </w:tblPr>
  </w:style>
  <w:style w:type="table" w:customStyle="1" w:styleId="60">
    <w:name w:val="60"/>
    <w:basedOn w:val="TableNormal"/>
    <w:pPr>
      <w:spacing w:line="240" w:lineRule="auto"/>
    </w:pPr>
    <w:tblPr>
      <w:tblStyleRowBandSize w:val="1"/>
      <w:tblStyleColBandSize w:val="1"/>
    </w:tblPr>
  </w:style>
  <w:style w:type="table" w:customStyle="1" w:styleId="59">
    <w:name w:val="59"/>
    <w:basedOn w:val="TableNormal"/>
    <w:pPr>
      <w:spacing w:line="240" w:lineRule="auto"/>
    </w:pPr>
    <w:tblPr>
      <w:tblStyleRowBandSize w:val="1"/>
      <w:tblStyleColBandSize w:val="1"/>
    </w:tblPr>
  </w:style>
  <w:style w:type="table" w:customStyle="1" w:styleId="58">
    <w:name w:val="58"/>
    <w:basedOn w:val="TableNormal"/>
    <w:pPr>
      <w:spacing w:line="240" w:lineRule="auto"/>
    </w:pPr>
    <w:tblPr>
      <w:tblStyleRowBandSize w:val="1"/>
      <w:tblStyleColBandSize w:val="1"/>
    </w:tblPr>
  </w:style>
  <w:style w:type="table" w:customStyle="1" w:styleId="57">
    <w:name w:val="57"/>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BF2E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EDC"/>
    <w:rPr>
      <w:rFonts w:ascii="Segoe UI" w:hAnsi="Segoe UI" w:cs="Segoe UI"/>
      <w:sz w:val="18"/>
      <w:szCs w:val="18"/>
    </w:rPr>
  </w:style>
  <w:style w:type="table" w:customStyle="1" w:styleId="56">
    <w:name w:val="56"/>
    <w:basedOn w:val="TableNormal"/>
    <w:pPr>
      <w:spacing w:line="240" w:lineRule="auto"/>
    </w:pPr>
    <w:tblPr>
      <w:tblStyleRowBandSize w:val="1"/>
      <w:tblStyleColBandSize w:val="1"/>
    </w:tblPr>
  </w:style>
  <w:style w:type="paragraph" w:styleId="NoSpacing">
    <w:name w:val="No Spacing"/>
    <w:uiPriority w:val="1"/>
    <w:qFormat/>
    <w:rsid w:val="00D90A47"/>
    <w:pPr>
      <w:spacing w:line="240" w:lineRule="auto"/>
    </w:pPr>
  </w:style>
  <w:style w:type="table" w:customStyle="1" w:styleId="55">
    <w:name w:val="55"/>
    <w:basedOn w:val="TableNormal"/>
    <w:pPr>
      <w:spacing w:line="240" w:lineRule="auto"/>
    </w:pPr>
    <w:tblPr>
      <w:tblStyleRowBandSize w:val="1"/>
      <w:tblStyleColBandSize w:val="1"/>
    </w:tblPr>
  </w:style>
  <w:style w:type="table" w:customStyle="1" w:styleId="54">
    <w:name w:val="54"/>
    <w:basedOn w:val="TableNormal"/>
    <w:pPr>
      <w:spacing w:line="240" w:lineRule="auto"/>
    </w:pPr>
    <w:tblPr>
      <w:tblStyleRowBandSize w:val="1"/>
      <w:tblStyleColBandSize w:val="1"/>
    </w:tblPr>
  </w:style>
  <w:style w:type="table" w:customStyle="1" w:styleId="53">
    <w:name w:val="53"/>
    <w:basedOn w:val="TableNormal"/>
    <w:pPr>
      <w:spacing w:line="240" w:lineRule="auto"/>
    </w:pPr>
    <w:tblPr>
      <w:tblStyleRowBandSize w:val="1"/>
      <w:tblStyleColBandSize w:val="1"/>
    </w:tblPr>
  </w:style>
  <w:style w:type="table" w:customStyle="1" w:styleId="52">
    <w:name w:val="52"/>
    <w:basedOn w:val="TableNormal"/>
    <w:pPr>
      <w:spacing w:line="240" w:lineRule="auto"/>
    </w:pPr>
    <w:tblPr>
      <w:tblStyleRowBandSize w:val="1"/>
      <w:tblStyleColBandSize w:val="1"/>
    </w:tblPr>
  </w:style>
  <w:style w:type="table" w:customStyle="1" w:styleId="51">
    <w:name w:val="51"/>
    <w:basedOn w:val="TableNormal"/>
    <w:pPr>
      <w:spacing w:line="240" w:lineRule="auto"/>
    </w:pPr>
    <w:tblPr>
      <w:tblStyleRowBandSize w:val="1"/>
      <w:tblStyleColBandSize w:val="1"/>
    </w:tblPr>
  </w:style>
  <w:style w:type="table" w:customStyle="1" w:styleId="50">
    <w:name w:val="50"/>
    <w:basedOn w:val="TableNormal"/>
    <w:pPr>
      <w:spacing w:line="240" w:lineRule="auto"/>
    </w:pPr>
    <w:tblPr>
      <w:tblStyleRowBandSize w:val="1"/>
      <w:tblStyleColBandSize w:val="1"/>
    </w:tblPr>
  </w:style>
  <w:style w:type="table" w:customStyle="1" w:styleId="49">
    <w:name w:val="49"/>
    <w:basedOn w:val="TableNormal"/>
    <w:pPr>
      <w:spacing w:line="240" w:lineRule="auto"/>
    </w:pPr>
    <w:tblPr>
      <w:tblStyleRowBandSize w:val="1"/>
      <w:tblStyleColBandSize w:val="1"/>
    </w:tblPr>
  </w:style>
  <w:style w:type="table" w:customStyle="1" w:styleId="48">
    <w:name w:val="48"/>
    <w:basedOn w:val="TableNormal"/>
    <w:pPr>
      <w:spacing w:line="240" w:lineRule="auto"/>
    </w:pPr>
    <w:tblPr>
      <w:tblStyleRowBandSize w:val="1"/>
      <w:tblStyleColBandSize w:val="1"/>
    </w:tblPr>
  </w:style>
  <w:style w:type="table" w:customStyle="1" w:styleId="47">
    <w:name w:val="47"/>
    <w:basedOn w:val="TableNormal"/>
    <w:pPr>
      <w:spacing w:line="240" w:lineRule="auto"/>
    </w:pPr>
    <w:tblPr>
      <w:tblStyleRowBandSize w:val="1"/>
      <w:tblStyleColBandSize w:val="1"/>
    </w:tblPr>
  </w:style>
  <w:style w:type="table" w:customStyle="1" w:styleId="46">
    <w:name w:val="46"/>
    <w:basedOn w:val="TableNormal"/>
    <w:pPr>
      <w:spacing w:line="240" w:lineRule="auto"/>
    </w:pPr>
    <w:tblPr>
      <w:tblStyleRowBandSize w:val="1"/>
      <w:tblStyleColBandSize w:val="1"/>
    </w:tblPr>
  </w:style>
  <w:style w:type="table" w:customStyle="1" w:styleId="45">
    <w:name w:val="45"/>
    <w:basedOn w:val="TableNormal"/>
    <w:pPr>
      <w:spacing w:line="240" w:lineRule="auto"/>
    </w:pPr>
    <w:tblPr>
      <w:tblStyleRowBandSize w:val="1"/>
      <w:tblStyleColBandSize w:val="1"/>
    </w:tblPr>
  </w:style>
  <w:style w:type="table" w:customStyle="1" w:styleId="44">
    <w:name w:val="44"/>
    <w:basedOn w:val="TableNormal"/>
    <w:pPr>
      <w:spacing w:line="240" w:lineRule="auto"/>
    </w:pPr>
    <w:tblPr>
      <w:tblStyleRowBandSize w:val="1"/>
      <w:tblStyleColBandSize w:val="1"/>
    </w:tblPr>
  </w:style>
  <w:style w:type="table" w:customStyle="1" w:styleId="43">
    <w:name w:val="43"/>
    <w:basedOn w:val="TableNormal"/>
    <w:pPr>
      <w:spacing w:line="240" w:lineRule="auto"/>
    </w:pPr>
    <w:tblPr>
      <w:tblStyleRowBandSize w:val="1"/>
      <w:tblStyleColBandSize w:val="1"/>
    </w:tblPr>
  </w:style>
  <w:style w:type="table" w:customStyle="1" w:styleId="42">
    <w:name w:val="42"/>
    <w:basedOn w:val="TableNormal"/>
    <w:pPr>
      <w:spacing w:line="240" w:lineRule="auto"/>
    </w:pPr>
    <w:tblPr>
      <w:tblStyleRowBandSize w:val="1"/>
      <w:tblStyleColBandSize w:val="1"/>
    </w:tblPr>
  </w:style>
  <w:style w:type="table" w:customStyle="1" w:styleId="41">
    <w:name w:val="41"/>
    <w:basedOn w:val="TableNormal"/>
    <w:pPr>
      <w:spacing w:line="240" w:lineRule="auto"/>
    </w:pPr>
    <w:tblPr>
      <w:tblStyleRowBandSize w:val="1"/>
      <w:tblStyleColBandSize w:val="1"/>
    </w:tblPr>
  </w:style>
  <w:style w:type="table" w:customStyle="1" w:styleId="40">
    <w:name w:val="40"/>
    <w:basedOn w:val="TableNormal"/>
    <w:pPr>
      <w:spacing w:line="240" w:lineRule="auto"/>
    </w:pPr>
    <w:tblPr>
      <w:tblStyleRowBandSize w:val="1"/>
      <w:tblStyleColBandSize w:val="1"/>
    </w:tblPr>
  </w:style>
  <w:style w:type="table" w:customStyle="1" w:styleId="39">
    <w:name w:val="39"/>
    <w:basedOn w:val="TableNormal"/>
    <w:pPr>
      <w:spacing w:line="240" w:lineRule="auto"/>
    </w:pPr>
    <w:tblPr>
      <w:tblStyleRowBandSize w:val="1"/>
      <w:tblStyleColBandSize w:val="1"/>
    </w:tblPr>
  </w:style>
  <w:style w:type="table" w:customStyle="1" w:styleId="38">
    <w:name w:val="38"/>
    <w:basedOn w:val="TableNormal"/>
    <w:pPr>
      <w:spacing w:line="240" w:lineRule="auto"/>
    </w:pPr>
    <w:tblPr>
      <w:tblStyleRowBandSize w:val="1"/>
      <w:tblStyleColBandSize w:val="1"/>
    </w:tblPr>
  </w:style>
  <w:style w:type="table" w:customStyle="1" w:styleId="37">
    <w:name w:val="37"/>
    <w:basedOn w:val="TableNormal"/>
    <w:pPr>
      <w:spacing w:line="240" w:lineRule="auto"/>
    </w:pPr>
    <w:tblPr>
      <w:tblStyleRowBandSize w:val="1"/>
      <w:tblStyleColBandSize w:val="1"/>
    </w:tblPr>
  </w:style>
  <w:style w:type="character" w:customStyle="1" w:styleId="Other">
    <w:name w:val="Other_"/>
    <w:basedOn w:val="DefaultParagraphFont"/>
    <w:link w:val="Other0"/>
    <w:rsid w:val="0058677F"/>
    <w:rPr>
      <w:sz w:val="28"/>
      <w:szCs w:val="28"/>
    </w:rPr>
  </w:style>
  <w:style w:type="paragraph" w:customStyle="1" w:styleId="Other0">
    <w:name w:val="Other"/>
    <w:basedOn w:val="Normal"/>
    <w:link w:val="Other"/>
    <w:rsid w:val="0058677F"/>
    <w:pPr>
      <w:widowControl w:val="0"/>
      <w:spacing w:after="120"/>
      <w:ind w:firstLine="400"/>
      <w:jc w:val="left"/>
    </w:pPr>
  </w:style>
  <w:style w:type="character" w:customStyle="1" w:styleId="Heading7Char">
    <w:name w:val="Heading 7 Char"/>
    <w:basedOn w:val="DefaultParagraphFont"/>
    <w:link w:val="Heading7"/>
    <w:uiPriority w:val="9"/>
    <w:rsid w:val="00F225FD"/>
    <w:rPr>
      <w:rFonts w:asciiTheme="majorHAnsi" w:eastAsiaTheme="majorEastAsia" w:hAnsiTheme="majorHAnsi" w:cstheme="majorBidi"/>
      <w:i/>
      <w:iCs/>
      <w:color w:val="1F4D78" w:themeColor="accent1" w:themeShade="7F"/>
    </w:rPr>
  </w:style>
  <w:style w:type="character" w:customStyle="1" w:styleId="fontstyle01">
    <w:name w:val="fontstyle01"/>
    <w:basedOn w:val="DefaultParagraphFont"/>
    <w:rsid w:val="00336D4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5386B"/>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B5386B"/>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B5386B"/>
    <w:rPr>
      <w:rFonts w:ascii="Times New Roman" w:hAnsi="Times New Roman" w:cs="Times New Roman" w:hint="default"/>
      <w:b/>
      <w:bCs/>
      <w:i/>
      <w:iCs/>
      <w:color w:val="000000"/>
      <w:sz w:val="28"/>
      <w:szCs w:val="28"/>
    </w:rPr>
  </w:style>
  <w:style w:type="table" w:customStyle="1" w:styleId="36">
    <w:name w:val="36"/>
    <w:basedOn w:val="TableNormal"/>
    <w:pPr>
      <w:spacing w:line="240" w:lineRule="auto"/>
    </w:pPr>
    <w:tblPr>
      <w:tblStyleRowBandSize w:val="1"/>
      <w:tblStyleColBandSize w:val="1"/>
    </w:tblPr>
  </w:style>
  <w:style w:type="table" w:customStyle="1" w:styleId="35">
    <w:name w:val="35"/>
    <w:basedOn w:val="TableNormal"/>
    <w:pPr>
      <w:spacing w:line="240" w:lineRule="auto"/>
    </w:pPr>
    <w:tblPr>
      <w:tblStyleRowBandSize w:val="1"/>
      <w:tblStyleColBandSize w:val="1"/>
    </w:tblPr>
  </w:style>
  <w:style w:type="table" w:customStyle="1" w:styleId="34">
    <w:name w:val="34"/>
    <w:basedOn w:val="TableNormal"/>
    <w:pPr>
      <w:spacing w:line="240" w:lineRule="auto"/>
    </w:pPr>
    <w:tblPr>
      <w:tblStyleRowBandSize w:val="1"/>
      <w:tblStyleColBandSize w:val="1"/>
    </w:tblPr>
  </w:style>
  <w:style w:type="table" w:customStyle="1" w:styleId="33">
    <w:name w:val="33"/>
    <w:basedOn w:val="TableNormal"/>
    <w:pPr>
      <w:spacing w:line="240" w:lineRule="auto"/>
    </w:pPr>
    <w:tblPr>
      <w:tblStyleRowBandSize w:val="1"/>
      <w:tblStyleColBandSize w:val="1"/>
    </w:tblPr>
  </w:style>
  <w:style w:type="character" w:customStyle="1" w:styleId="BodyTextChar">
    <w:name w:val="Body Text Char"/>
    <w:basedOn w:val="DefaultParagraphFont"/>
    <w:link w:val="BodyText"/>
    <w:uiPriority w:val="1"/>
    <w:rsid w:val="00DF2512"/>
    <w:rPr>
      <w:sz w:val="28"/>
      <w:szCs w:val="28"/>
    </w:rPr>
  </w:style>
  <w:style w:type="character" w:customStyle="1" w:styleId="Bodytext3">
    <w:name w:val="Body text (3)_"/>
    <w:basedOn w:val="DefaultParagraphFont"/>
    <w:link w:val="Bodytext30"/>
    <w:rsid w:val="00DF2512"/>
    <w:rPr>
      <w:b/>
      <w:bCs/>
      <w:sz w:val="54"/>
      <w:szCs w:val="54"/>
    </w:rPr>
  </w:style>
  <w:style w:type="character" w:customStyle="1" w:styleId="Bodytext4">
    <w:name w:val="Body text (4)_"/>
    <w:basedOn w:val="DefaultParagraphFont"/>
    <w:link w:val="Bodytext40"/>
    <w:rsid w:val="00DF2512"/>
    <w:rPr>
      <w:b/>
      <w:bCs/>
      <w:sz w:val="40"/>
      <w:szCs w:val="40"/>
    </w:rPr>
  </w:style>
  <w:style w:type="character" w:customStyle="1" w:styleId="Heading10">
    <w:name w:val="Heading #1_"/>
    <w:basedOn w:val="DefaultParagraphFont"/>
    <w:link w:val="Heading11"/>
    <w:rsid w:val="00DF2512"/>
    <w:rPr>
      <w:b/>
      <w:bCs/>
      <w:sz w:val="28"/>
      <w:szCs w:val="28"/>
    </w:rPr>
  </w:style>
  <w:style w:type="character" w:customStyle="1" w:styleId="Tableofcontents">
    <w:name w:val="Table of contents_"/>
    <w:basedOn w:val="DefaultParagraphFont"/>
    <w:link w:val="Tableofcontents0"/>
    <w:rsid w:val="00DF2512"/>
    <w:rPr>
      <w:sz w:val="28"/>
      <w:szCs w:val="28"/>
    </w:rPr>
  </w:style>
  <w:style w:type="character" w:customStyle="1" w:styleId="Bodytext5">
    <w:name w:val="Body text (5)_"/>
    <w:basedOn w:val="DefaultParagraphFont"/>
    <w:link w:val="Bodytext50"/>
    <w:rsid w:val="00DF2512"/>
    <w:rPr>
      <w:b/>
      <w:bCs/>
      <w:sz w:val="32"/>
      <w:szCs w:val="32"/>
    </w:rPr>
  </w:style>
  <w:style w:type="character" w:customStyle="1" w:styleId="Bodytext2">
    <w:name w:val="Body text (2)_"/>
    <w:basedOn w:val="DefaultParagraphFont"/>
    <w:link w:val="Bodytext20"/>
    <w:rsid w:val="00DF2512"/>
  </w:style>
  <w:style w:type="character" w:customStyle="1" w:styleId="Tablecaption">
    <w:name w:val="Table caption_"/>
    <w:basedOn w:val="DefaultParagraphFont"/>
    <w:link w:val="Tablecaption0"/>
    <w:rsid w:val="00DF2512"/>
    <w:rPr>
      <w:b/>
      <w:bCs/>
    </w:rPr>
  </w:style>
  <w:style w:type="paragraph" w:styleId="BodyText">
    <w:name w:val="Body Text"/>
    <w:basedOn w:val="Normal"/>
    <w:link w:val="BodyTextChar"/>
    <w:uiPriority w:val="1"/>
    <w:rsid w:val="00DF2512"/>
    <w:pPr>
      <w:widowControl w:val="0"/>
      <w:ind w:firstLine="400"/>
      <w:jc w:val="left"/>
    </w:pPr>
  </w:style>
  <w:style w:type="character" w:customStyle="1" w:styleId="BodyTextChar1">
    <w:name w:val="Body Text Char1"/>
    <w:basedOn w:val="DefaultParagraphFont"/>
    <w:uiPriority w:val="99"/>
    <w:semiHidden/>
    <w:rsid w:val="00DF2512"/>
  </w:style>
  <w:style w:type="paragraph" w:customStyle="1" w:styleId="Bodytext30">
    <w:name w:val="Body text (3)"/>
    <w:basedOn w:val="Normal"/>
    <w:link w:val="Bodytext3"/>
    <w:rsid w:val="00DF2512"/>
    <w:pPr>
      <w:widowControl w:val="0"/>
      <w:spacing w:after="1370" w:line="240" w:lineRule="auto"/>
      <w:ind w:firstLine="0"/>
      <w:jc w:val="center"/>
    </w:pPr>
    <w:rPr>
      <w:b/>
      <w:bCs/>
      <w:sz w:val="54"/>
      <w:szCs w:val="54"/>
    </w:rPr>
  </w:style>
  <w:style w:type="paragraph" w:customStyle="1" w:styleId="Bodytext40">
    <w:name w:val="Body text (4)"/>
    <w:basedOn w:val="Normal"/>
    <w:link w:val="Bodytext4"/>
    <w:rsid w:val="00DF2512"/>
    <w:pPr>
      <w:widowControl w:val="0"/>
      <w:spacing w:after="730" w:line="240" w:lineRule="auto"/>
      <w:ind w:firstLine="0"/>
      <w:jc w:val="center"/>
    </w:pPr>
    <w:rPr>
      <w:b/>
      <w:bCs/>
      <w:sz w:val="40"/>
      <w:szCs w:val="40"/>
    </w:rPr>
  </w:style>
  <w:style w:type="paragraph" w:customStyle="1" w:styleId="Heading11">
    <w:name w:val="Heading #1"/>
    <w:basedOn w:val="Normal"/>
    <w:link w:val="Heading10"/>
    <w:rsid w:val="00DF2512"/>
    <w:pPr>
      <w:widowControl w:val="0"/>
      <w:ind w:firstLine="740"/>
      <w:jc w:val="left"/>
      <w:outlineLvl w:val="0"/>
    </w:pPr>
    <w:rPr>
      <w:b/>
      <w:bCs/>
    </w:rPr>
  </w:style>
  <w:style w:type="paragraph" w:customStyle="1" w:styleId="Tableofcontents0">
    <w:name w:val="Table of contents"/>
    <w:basedOn w:val="Normal"/>
    <w:link w:val="Tableofcontents"/>
    <w:rsid w:val="00DF2512"/>
    <w:pPr>
      <w:widowControl w:val="0"/>
      <w:ind w:firstLine="0"/>
      <w:jc w:val="left"/>
    </w:pPr>
  </w:style>
  <w:style w:type="paragraph" w:customStyle="1" w:styleId="Bodytext50">
    <w:name w:val="Body text (5)"/>
    <w:basedOn w:val="Normal"/>
    <w:link w:val="Bodytext5"/>
    <w:rsid w:val="00DF2512"/>
    <w:pPr>
      <w:widowControl w:val="0"/>
      <w:spacing w:after="400"/>
      <w:ind w:firstLine="0"/>
      <w:jc w:val="center"/>
    </w:pPr>
    <w:rPr>
      <w:b/>
      <w:bCs/>
      <w:sz w:val="32"/>
      <w:szCs w:val="32"/>
    </w:rPr>
  </w:style>
  <w:style w:type="paragraph" w:customStyle="1" w:styleId="Bodytext20">
    <w:name w:val="Body text (2)"/>
    <w:basedOn w:val="Normal"/>
    <w:link w:val="Bodytext2"/>
    <w:rsid w:val="00DF2512"/>
    <w:pPr>
      <w:widowControl w:val="0"/>
      <w:spacing w:line="202" w:lineRule="auto"/>
      <w:ind w:left="520" w:firstLine="0"/>
      <w:jc w:val="left"/>
    </w:pPr>
  </w:style>
  <w:style w:type="paragraph" w:customStyle="1" w:styleId="Tablecaption0">
    <w:name w:val="Table caption"/>
    <w:basedOn w:val="Normal"/>
    <w:link w:val="Tablecaption"/>
    <w:rsid w:val="00DF2512"/>
    <w:pPr>
      <w:widowControl w:val="0"/>
      <w:spacing w:line="240" w:lineRule="auto"/>
      <w:ind w:firstLine="0"/>
      <w:jc w:val="left"/>
    </w:pPr>
    <w:rPr>
      <w:b/>
      <w:bCs/>
    </w:rPr>
  </w:style>
  <w:style w:type="character" w:customStyle="1" w:styleId="Heading20">
    <w:name w:val="Heading #2_"/>
    <w:basedOn w:val="DefaultParagraphFont"/>
    <w:link w:val="Heading21"/>
    <w:rsid w:val="00982E6F"/>
    <w:rPr>
      <w:b/>
      <w:bCs/>
      <w:i/>
      <w:iCs/>
      <w:sz w:val="28"/>
      <w:szCs w:val="28"/>
    </w:rPr>
  </w:style>
  <w:style w:type="paragraph" w:customStyle="1" w:styleId="Heading21">
    <w:name w:val="Heading #2"/>
    <w:basedOn w:val="Normal"/>
    <w:link w:val="Heading20"/>
    <w:rsid w:val="00982E6F"/>
    <w:pPr>
      <w:widowControl w:val="0"/>
      <w:ind w:firstLine="580"/>
      <w:jc w:val="left"/>
      <w:outlineLvl w:val="1"/>
    </w:pPr>
    <w:rPr>
      <w:b/>
      <w:bCs/>
      <w:i/>
      <w:iCs/>
    </w:rPr>
  </w:style>
  <w:style w:type="table" w:customStyle="1" w:styleId="32">
    <w:name w:val="32"/>
    <w:basedOn w:val="TableNormal"/>
    <w:pPr>
      <w:spacing w:line="240" w:lineRule="auto"/>
    </w:pPr>
    <w:tblPr>
      <w:tblStyleRowBandSize w:val="1"/>
      <w:tblStyleColBandSize w:val="1"/>
    </w:tblPr>
  </w:style>
  <w:style w:type="character" w:customStyle="1" w:styleId="TitleChar">
    <w:name w:val="Title Char"/>
    <w:basedOn w:val="DefaultParagraphFont"/>
    <w:link w:val="Title"/>
    <w:uiPriority w:val="1"/>
    <w:rsid w:val="003E16E2"/>
    <w:rPr>
      <w:sz w:val="72"/>
      <w:szCs w:val="72"/>
    </w:rPr>
  </w:style>
  <w:style w:type="paragraph" w:customStyle="1" w:styleId="TableParagraph">
    <w:name w:val="Table Paragraph"/>
    <w:basedOn w:val="Normal"/>
    <w:uiPriority w:val="1"/>
    <w:qFormat/>
    <w:rsid w:val="003E16E2"/>
    <w:pPr>
      <w:widowControl w:val="0"/>
      <w:autoSpaceDE w:val="0"/>
      <w:autoSpaceDN w:val="0"/>
      <w:spacing w:line="298" w:lineRule="exact"/>
      <w:ind w:left="107" w:firstLine="0"/>
      <w:jc w:val="left"/>
    </w:pPr>
    <w:rPr>
      <w:sz w:val="22"/>
      <w:szCs w:val="22"/>
      <w:lang w:val="vi"/>
    </w:rPr>
  </w:style>
  <w:style w:type="table" w:customStyle="1" w:styleId="31">
    <w:name w:val="31"/>
    <w:basedOn w:val="TableNormal"/>
    <w:pPr>
      <w:spacing w:line="240" w:lineRule="auto"/>
    </w:pPr>
    <w:tblPr>
      <w:tblStyleRowBandSize w:val="1"/>
      <w:tblStyleColBandSize w:val="1"/>
    </w:tblPr>
  </w:style>
  <w:style w:type="paragraph" w:styleId="TOC4">
    <w:name w:val="toc 4"/>
    <w:basedOn w:val="Normal"/>
    <w:next w:val="Normal"/>
    <w:autoRedefine/>
    <w:uiPriority w:val="1"/>
    <w:unhideWhenUsed/>
    <w:qFormat/>
    <w:rsid w:val="00367E73"/>
    <w:pPr>
      <w:spacing w:after="100"/>
      <w:ind w:left="840"/>
    </w:pPr>
  </w:style>
  <w:style w:type="numbering" w:customStyle="1" w:styleId="NoList1">
    <w:name w:val="No List1"/>
    <w:next w:val="NoList"/>
    <w:uiPriority w:val="99"/>
    <w:semiHidden/>
    <w:unhideWhenUsed/>
    <w:rsid w:val="00367E73"/>
  </w:style>
  <w:style w:type="paragraph" w:styleId="TOC5">
    <w:name w:val="toc 5"/>
    <w:basedOn w:val="Normal"/>
    <w:next w:val="Normal"/>
    <w:autoRedefine/>
    <w:uiPriority w:val="1"/>
    <w:unhideWhenUsed/>
    <w:qFormat/>
    <w:rsid w:val="008A3FE3"/>
    <w:pPr>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1"/>
    <w:unhideWhenUsed/>
    <w:qFormat/>
    <w:rsid w:val="008A3FE3"/>
    <w:pPr>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A3FE3"/>
    <w:pPr>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A3FE3"/>
    <w:pPr>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A3FE3"/>
    <w:pPr>
      <w:spacing w:after="100" w:line="276" w:lineRule="auto"/>
      <w:ind w:left="1760" w:firstLine="0"/>
      <w:jc w:val="left"/>
    </w:pPr>
    <w:rPr>
      <w:rFonts w:asciiTheme="minorHAnsi" w:eastAsiaTheme="minorEastAsia" w:hAnsiTheme="minorHAnsi" w:cstheme="minorBidi"/>
      <w:sz w:val="22"/>
      <w:szCs w:val="22"/>
    </w:rPr>
  </w:style>
  <w:style w:type="table" w:customStyle="1" w:styleId="30">
    <w:name w:val="30"/>
    <w:basedOn w:val="TableNormal"/>
    <w:pPr>
      <w:spacing w:line="240" w:lineRule="auto"/>
    </w:pPr>
    <w:tblPr>
      <w:tblStyleRowBandSize w:val="1"/>
      <w:tblStyleColBandSize w:val="1"/>
    </w:tblPr>
  </w:style>
  <w:style w:type="table" w:customStyle="1" w:styleId="29">
    <w:name w:val="29"/>
    <w:basedOn w:val="TableNormal"/>
    <w:pPr>
      <w:spacing w:line="240" w:lineRule="auto"/>
    </w:pPr>
    <w:tblPr>
      <w:tblStyleRowBandSize w:val="1"/>
      <w:tblStyleColBandSize w:val="1"/>
    </w:tblPr>
  </w:style>
  <w:style w:type="table" w:customStyle="1" w:styleId="28">
    <w:name w:val="28"/>
    <w:basedOn w:val="TableNormal"/>
    <w:pPr>
      <w:spacing w:line="240" w:lineRule="auto"/>
    </w:pPr>
    <w:tblPr>
      <w:tblStyleRowBandSize w:val="1"/>
      <w:tblStyleColBandSize w:val="1"/>
    </w:tblPr>
  </w:style>
  <w:style w:type="table" w:customStyle="1" w:styleId="27">
    <w:name w:val="27"/>
    <w:basedOn w:val="TableNormal"/>
    <w:pPr>
      <w:spacing w:line="240" w:lineRule="auto"/>
    </w:pPr>
    <w:tblPr>
      <w:tblStyleRowBandSize w:val="1"/>
      <w:tblStyleColBandSize w:val="1"/>
    </w:tblPr>
  </w:style>
  <w:style w:type="table" w:customStyle="1" w:styleId="26">
    <w:name w:val="26"/>
    <w:basedOn w:val="TableNormal"/>
    <w:pPr>
      <w:spacing w:line="240" w:lineRule="auto"/>
    </w:pPr>
    <w:tblPr>
      <w:tblStyleRowBandSize w:val="1"/>
      <w:tblStyleColBandSize w:val="1"/>
    </w:tblPr>
  </w:style>
  <w:style w:type="table" w:customStyle="1" w:styleId="25">
    <w:name w:val="25"/>
    <w:basedOn w:val="TableNormal"/>
    <w:pPr>
      <w:spacing w:line="240" w:lineRule="auto"/>
    </w:pPr>
    <w:tblPr>
      <w:tblStyleRowBandSize w:val="1"/>
      <w:tblStyleColBandSize w:val="1"/>
    </w:tblPr>
  </w:style>
  <w:style w:type="table" w:customStyle="1" w:styleId="24">
    <w:name w:val="24"/>
    <w:basedOn w:val="TableNormal"/>
    <w:pPr>
      <w:spacing w:line="240" w:lineRule="auto"/>
    </w:pPr>
    <w:tblPr>
      <w:tblStyleRowBandSize w:val="1"/>
      <w:tblStyleColBandSize w:val="1"/>
    </w:tblPr>
  </w:style>
  <w:style w:type="table" w:customStyle="1" w:styleId="23">
    <w:name w:val="23"/>
    <w:basedOn w:val="TableNormal"/>
    <w:pPr>
      <w:spacing w:line="240" w:lineRule="auto"/>
    </w:pPr>
    <w:tblPr>
      <w:tblStyleRowBandSize w:val="1"/>
      <w:tblStyleColBandSize w:val="1"/>
    </w:tblPr>
  </w:style>
  <w:style w:type="table" w:customStyle="1" w:styleId="22">
    <w:name w:val="22"/>
    <w:basedOn w:val="TableNormal"/>
    <w:pPr>
      <w:spacing w:line="240" w:lineRule="auto"/>
    </w:pPr>
    <w:tblPr>
      <w:tblStyleRowBandSize w:val="1"/>
      <w:tblStyleColBandSize w:val="1"/>
    </w:tblPr>
  </w:style>
  <w:style w:type="table" w:customStyle="1" w:styleId="21">
    <w:name w:val="21"/>
    <w:basedOn w:val="TableNormal"/>
    <w:pPr>
      <w:spacing w:line="240" w:lineRule="auto"/>
    </w:pPr>
    <w:tblPr>
      <w:tblStyleRowBandSize w:val="1"/>
      <w:tblStyleColBandSize w:val="1"/>
    </w:tblPr>
  </w:style>
  <w:style w:type="table" w:customStyle="1" w:styleId="20">
    <w:name w:val="20"/>
    <w:basedOn w:val="TableNormal"/>
    <w:pPr>
      <w:spacing w:line="240" w:lineRule="auto"/>
    </w:pPr>
    <w:tblPr>
      <w:tblStyleRowBandSize w:val="1"/>
      <w:tblStyleColBandSize w:val="1"/>
    </w:tblPr>
  </w:style>
  <w:style w:type="table" w:customStyle="1" w:styleId="19">
    <w:name w:val="19"/>
    <w:basedOn w:val="TableNormal"/>
    <w:pPr>
      <w:spacing w:line="240" w:lineRule="auto"/>
    </w:pPr>
    <w:tblPr>
      <w:tblStyleRowBandSize w:val="1"/>
      <w:tblStyleColBandSize w:val="1"/>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pPr>
      <w:spacing w:line="240" w:lineRule="auto"/>
    </w:pPr>
    <w:tblPr>
      <w:tblStyleRowBandSize w:val="1"/>
      <w:tblStyleColBandSize w:val="1"/>
      <w:tblCellMar>
        <w:left w:w="115" w:type="dxa"/>
        <w:right w:w="115" w:type="dxa"/>
      </w:tblCellMar>
    </w:tblPr>
  </w:style>
  <w:style w:type="paragraph" w:styleId="NormalWeb">
    <w:name w:val="Normal (Web)"/>
    <w:basedOn w:val="Normal"/>
    <w:uiPriority w:val="99"/>
    <w:unhideWhenUsed/>
    <w:rsid w:val="00B3511E"/>
    <w:rPr>
      <w:sz w:val="24"/>
      <w:szCs w:val="24"/>
    </w:rPr>
  </w:style>
  <w:style w:type="table" w:customStyle="1" w:styleId="16">
    <w:name w:val="16"/>
    <w:basedOn w:val="TableNormal"/>
    <w:pPr>
      <w:spacing w:line="240" w:lineRule="auto"/>
    </w:pPr>
    <w:tblPr>
      <w:tblStyleRowBandSize w:val="1"/>
      <w:tblStyleColBandSize w:val="1"/>
      <w:tblCellMar>
        <w:left w:w="115" w:type="dxa"/>
        <w:right w:w="115" w:type="dxa"/>
      </w:tblCellMar>
    </w:tblPr>
  </w:style>
  <w:style w:type="table" w:customStyle="1" w:styleId="15">
    <w:name w:val="15"/>
    <w:basedOn w:val="TableNormal"/>
    <w:pPr>
      <w:spacing w:line="240" w:lineRule="auto"/>
    </w:pPr>
    <w:tblPr>
      <w:tblStyleRowBandSize w:val="1"/>
      <w:tblStyleColBandSize w:val="1"/>
      <w:tblCellMar>
        <w:left w:w="115" w:type="dxa"/>
        <w:right w:w="115" w:type="dxa"/>
      </w:tblCellMar>
    </w:tblPr>
  </w:style>
  <w:style w:type="table" w:customStyle="1" w:styleId="14">
    <w:name w:val="14"/>
    <w:basedOn w:val="TableNormal"/>
    <w:pPr>
      <w:spacing w:line="240" w:lineRule="auto"/>
    </w:pPr>
    <w:tblPr>
      <w:tblStyleRowBandSize w:val="1"/>
      <w:tblStyleColBandSize w:val="1"/>
      <w:tblCellMar>
        <w:left w:w="115" w:type="dxa"/>
        <w:right w:w="115" w:type="dxa"/>
      </w:tblCellMar>
    </w:tblPr>
  </w:style>
  <w:style w:type="table" w:customStyle="1" w:styleId="13">
    <w:name w:val="13"/>
    <w:basedOn w:val="TableNormal"/>
    <w:pPr>
      <w:spacing w:line="240" w:lineRule="auto"/>
    </w:pPr>
    <w:tblPr>
      <w:tblStyleRowBandSize w:val="1"/>
      <w:tblStyleColBandSize w:val="1"/>
      <w:tblCellMar>
        <w:left w:w="115" w:type="dxa"/>
        <w:right w:w="115" w:type="dxa"/>
      </w:tblCellMar>
    </w:tblPr>
  </w:style>
  <w:style w:type="table" w:customStyle="1" w:styleId="12">
    <w:name w:val="12"/>
    <w:basedOn w:val="TableNormal"/>
    <w:pPr>
      <w:spacing w:line="240" w:lineRule="auto"/>
    </w:pPr>
    <w:tblPr>
      <w:tblStyleRowBandSize w:val="1"/>
      <w:tblStyleColBandSize w:val="1"/>
      <w:tblCellMar>
        <w:left w:w="115" w:type="dxa"/>
        <w:right w:w="115" w:type="dxa"/>
      </w:tblCellMar>
    </w:tblPr>
  </w:style>
  <w:style w:type="table" w:customStyle="1" w:styleId="11">
    <w:name w:val="11"/>
    <w:basedOn w:val="TableNormal"/>
    <w:pPr>
      <w:spacing w:line="240" w:lineRule="auto"/>
    </w:pPr>
    <w:tblPr>
      <w:tblStyleRowBandSize w:val="1"/>
      <w:tblStyleColBandSize w:val="1"/>
      <w:tblCellMar>
        <w:left w:w="115" w:type="dxa"/>
        <w:right w:w="115" w:type="dxa"/>
      </w:tblCellMar>
    </w:tblPr>
  </w:style>
  <w:style w:type="table" w:customStyle="1" w:styleId="10">
    <w:name w:val="10"/>
    <w:basedOn w:val="TableNormal"/>
    <w:pPr>
      <w:spacing w:line="240" w:lineRule="auto"/>
    </w:pPr>
    <w:tblPr>
      <w:tblStyleRowBandSize w:val="1"/>
      <w:tblStyleColBandSize w:val="1"/>
      <w:tblCellMar>
        <w:left w:w="115" w:type="dxa"/>
        <w:right w:w="115" w:type="dxa"/>
      </w:tblCellMar>
    </w:tblPr>
  </w:style>
  <w:style w:type="table" w:customStyle="1" w:styleId="9">
    <w:name w:val="9"/>
    <w:basedOn w:val="TableNormal"/>
    <w:pPr>
      <w:spacing w:line="240" w:lineRule="auto"/>
    </w:pPr>
    <w:tblPr>
      <w:tblStyleRowBandSize w:val="1"/>
      <w:tblStyleColBandSize w:val="1"/>
      <w:tblCellMar>
        <w:left w:w="115" w:type="dxa"/>
        <w:right w:w="115" w:type="dxa"/>
      </w:tblCellMar>
    </w:tblPr>
  </w:style>
  <w:style w:type="table" w:customStyle="1" w:styleId="8">
    <w:name w:val="8"/>
    <w:basedOn w:val="TableNormal"/>
    <w:pPr>
      <w:spacing w:line="240" w:lineRule="auto"/>
    </w:pPr>
    <w:tblPr>
      <w:tblStyleRowBandSize w:val="1"/>
      <w:tblStyleColBandSize w:val="1"/>
      <w:tblCellMar>
        <w:left w:w="115" w:type="dxa"/>
        <w:right w:w="115" w:type="dxa"/>
      </w:tblCellMar>
    </w:tblPr>
  </w:style>
  <w:style w:type="table" w:customStyle="1" w:styleId="7">
    <w:name w:val="7"/>
    <w:basedOn w:val="TableNormal"/>
    <w:pPr>
      <w:spacing w:line="240" w:lineRule="auto"/>
    </w:pPr>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2E48E5"/>
    <w:rPr>
      <w:color w:val="954F72" w:themeColor="followedHyperlink"/>
      <w:u w:val="single"/>
    </w:rPr>
  </w:style>
  <w:style w:type="table" w:customStyle="1" w:styleId="6">
    <w:name w:val="6"/>
    <w:basedOn w:val="TableNormal"/>
    <w:pPr>
      <w:spacing w:line="240" w:lineRule="auto"/>
    </w:pPr>
    <w:tblPr>
      <w:tblStyleRowBandSize w:val="1"/>
      <w:tblStyleColBandSize w:val="1"/>
      <w:tblCellMar>
        <w:left w:w="115" w:type="dxa"/>
        <w:right w:w="115" w:type="dxa"/>
      </w:tblCellMar>
    </w:tblPr>
  </w:style>
  <w:style w:type="table" w:customStyle="1" w:styleId="5">
    <w:name w:val="5"/>
    <w:basedOn w:val="TableNormal"/>
    <w:pPr>
      <w:spacing w:line="240" w:lineRule="auto"/>
    </w:pPr>
    <w:tblPr>
      <w:tblStyleRowBandSize w:val="1"/>
      <w:tblStyleColBandSize w:val="1"/>
      <w:tblCellMar>
        <w:left w:w="115" w:type="dxa"/>
        <w:right w:w="115" w:type="dxa"/>
      </w:tblCellMar>
    </w:tblPr>
  </w:style>
  <w:style w:type="table" w:customStyle="1" w:styleId="4">
    <w:name w:val="4"/>
    <w:basedOn w:val="TableNormal"/>
    <w:pPr>
      <w:spacing w:line="240" w:lineRule="auto"/>
    </w:pPr>
    <w:tblPr>
      <w:tblStyleRowBandSize w:val="1"/>
      <w:tblStyleColBandSize w:val="1"/>
      <w:tblCellMar>
        <w:left w:w="115" w:type="dxa"/>
        <w:right w:w="115" w:type="dxa"/>
      </w:tblCellMar>
    </w:tblPr>
  </w:style>
  <w:style w:type="table" w:customStyle="1" w:styleId="3">
    <w:name w:val="3"/>
    <w:basedOn w:val="TableNormal"/>
    <w:pPr>
      <w:spacing w:line="240" w:lineRule="auto"/>
    </w:pPr>
    <w:tblPr>
      <w:tblStyleRowBandSize w:val="1"/>
      <w:tblStyleColBandSize w:val="1"/>
      <w:tblCellMar>
        <w:left w:w="115" w:type="dxa"/>
        <w:right w:w="115" w:type="dxa"/>
      </w:tblCellMar>
    </w:tblPr>
  </w:style>
  <w:style w:type="table" w:customStyle="1" w:styleId="2">
    <w:name w:val="2"/>
    <w:basedOn w:val="TableNormal"/>
    <w:pPr>
      <w:spacing w:line="240" w:lineRule="auto"/>
    </w:pPr>
    <w:tblPr>
      <w:tblStyleRowBandSize w:val="1"/>
      <w:tblStyleColBandSize w:val="1"/>
      <w:tblCellMar>
        <w:left w:w="115" w:type="dxa"/>
        <w:right w:w="115" w:type="dxa"/>
      </w:tblCellMar>
    </w:tblPr>
  </w:style>
  <w:style w:type="table" w:customStyle="1" w:styleId="1">
    <w:name w:val="1"/>
    <w:basedOn w:val="TableNormal"/>
    <w:pPr>
      <w:spacing w:line="240" w:lineRule="auto"/>
    </w:pPr>
    <w:tblPr>
      <w:tblStyleRowBandSize w:val="1"/>
      <w:tblStyleColBandSize w:val="1"/>
      <w:tblCellMar>
        <w:left w:w="115" w:type="dxa"/>
        <w:right w:w="115" w:type="dxa"/>
      </w:tblCellMar>
    </w:tblPr>
  </w:style>
  <w:style w:type="paragraph" w:customStyle="1" w:styleId="Doan">
    <w:name w:val="Doan"/>
    <w:basedOn w:val="Normal"/>
    <w:rsid w:val="008532A3"/>
    <w:pPr>
      <w:spacing w:line="288" w:lineRule="auto"/>
      <w:ind w:firstLine="561"/>
    </w:pPr>
    <w:rPr>
      <w:iCs/>
      <w:color w:val="000000"/>
      <w:sz w:val="26"/>
    </w:rPr>
  </w:style>
  <w:style w:type="character" w:styleId="Strong">
    <w:name w:val="Strong"/>
    <w:basedOn w:val="DefaultParagraphFont"/>
    <w:uiPriority w:val="22"/>
    <w:qFormat/>
    <w:rsid w:val="008532A3"/>
    <w:rPr>
      <w:b/>
      <w:bCs/>
    </w:rPr>
  </w:style>
  <w:style w:type="table" w:customStyle="1" w:styleId="TableGrid1">
    <w:name w:val="Table Grid1"/>
    <w:basedOn w:val="TableNormal"/>
    <w:next w:val="TableGrid"/>
    <w:uiPriority w:val="39"/>
    <w:rsid w:val="006D4A55"/>
    <w:pPr>
      <w:spacing w:line="240" w:lineRule="auto"/>
      <w:ind w:firstLine="0"/>
      <w:jc w:val="left"/>
    </w:pPr>
    <w:rPr>
      <w:rFonts w:ascii="Calibri" w:eastAsia="Calibri" w:hAnsi="Calibr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D4A55"/>
    <w:pPr>
      <w:spacing w:line="240" w:lineRule="auto"/>
      <w:ind w:firstLine="0"/>
      <w:jc w:val="left"/>
    </w:pPr>
    <w:rPr>
      <w:rFonts w:ascii="Calibri" w:eastAsia="Calibri" w:hAnsi="Calibr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3F7D6A"/>
    <w:pPr>
      <w:spacing w:before="120" w:after="120" w:line="312" w:lineRule="auto"/>
      <w:ind w:firstLine="0"/>
    </w:pPr>
    <w:rPr>
      <w:rFonts w:eastAsia="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47786"/>
    <w:pPr>
      <w:spacing w:line="240" w:lineRule="auto"/>
      <w:ind w:firstLine="0"/>
      <w:jc w:val="left"/>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4B09"/>
    <w:pPr>
      <w:spacing w:line="240" w:lineRule="auto"/>
      <w:ind w:firstLine="0"/>
      <w:jc w:val="left"/>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F3799"/>
    <w:pPr>
      <w:spacing w:line="240" w:lineRule="auto"/>
      <w:ind w:firstLine="0"/>
      <w:jc w:val="left"/>
    </w:pPr>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6550C"/>
    <w:pPr>
      <w:spacing w:line="240" w:lineRule="auto"/>
      <w:ind w:firstLine="0"/>
      <w:jc w:val="left"/>
    </w:pPr>
    <w:rPr>
      <w:rFonts w:ascii="Calibri" w:hAnsi="Calibr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06A4"/>
    <w:pPr>
      <w:spacing w:line="240" w:lineRule="auto"/>
      <w:ind w:firstLine="0"/>
      <w:jc w:val="left"/>
    </w:pPr>
    <w:rPr>
      <w:rFonts w:ascii="Calibri" w:hAnsi="Calibr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SqjFVPMH5kz9Wn7YnIk6j2bhg==">CgMxLjAyCGguZ2pkZ3hzOAByITFlaUJVTHlQOEJvWGtnY29sMUhPaVltQ2JqY1NfSGx3dQ==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AEA416-2461-480A-9455-09C85452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cp:lastPrinted>2026-01-16T07:51:00Z</cp:lastPrinted>
  <dcterms:created xsi:type="dcterms:W3CDTF">2025-12-04T06:58:00Z</dcterms:created>
  <dcterms:modified xsi:type="dcterms:W3CDTF">2026-04-27T16:42:00Z</dcterms:modified>
</cp:coreProperties>
</file>