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7EEF8" w14:textId="257550B5" w:rsidR="00CA4406" w:rsidRDefault="000B167A" w:rsidP="00BC69EA">
      <w:pPr>
        <w:ind w:firstLine="0"/>
        <w:jc w:val="center"/>
      </w:pPr>
      <w:r>
        <w:t>BỘ GIÁO DỤC VÀ ĐÀO TẠO</w:t>
      </w:r>
      <w:r w:rsidR="00B2653D">
        <w:tab/>
      </w:r>
      <w:r w:rsidR="00B2653D">
        <w:tab/>
      </w:r>
      <w:r w:rsidR="00B2653D">
        <w:tab/>
      </w:r>
      <w:r>
        <w:t>BỘ TƯ PHÁP</w:t>
      </w:r>
    </w:p>
    <w:p w14:paraId="0143533C" w14:textId="13F2529D" w:rsidR="00551DE6" w:rsidRPr="00CA4406" w:rsidRDefault="00CA4406" w:rsidP="00BC69EA">
      <w:pPr>
        <w:ind w:firstLine="0"/>
        <w:jc w:val="center"/>
        <w:rPr>
          <w:b/>
          <w:highlight w:val="white"/>
        </w:rPr>
      </w:pPr>
      <w:r w:rsidRPr="00CA4406">
        <w:rPr>
          <w:b/>
        </w:rPr>
        <w:t xml:space="preserve">TRƯỜNG ĐẠI HỌC LUẬT </w:t>
      </w:r>
      <w:r w:rsidR="00B2653D">
        <w:rPr>
          <w:b/>
        </w:rPr>
        <w:t>HÀ NỘI</w:t>
      </w:r>
    </w:p>
    <w:p w14:paraId="783B15ED" w14:textId="21B0C19E" w:rsidR="00BE02E9" w:rsidRDefault="00BE02E9" w:rsidP="00BC69EA">
      <w:pPr>
        <w:ind w:firstLine="0"/>
        <w:rPr>
          <w:b/>
          <w:highlight w:val="white"/>
        </w:rPr>
      </w:pPr>
    </w:p>
    <w:p w14:paraId="15009BC6" w14:textId="77777777" w:rsidR="004366CD" w:rsidRDefault="004366CD" w:rsidP="00BC69EA">
      <w:pPr>
        <w:ind w:firstLine="0"/>
        <w:rPr>
          <w:b/>
          <w:highlight w:val="white"/>
        </w:rPr>
      </w:pPr>
    </w:p>
    <w:p w14:paraId="3E4F84C9" w14:textId="77777777" w:rsidR="004F5429" w:rsidRDefault="004F5429" w:rsidP="00BC69EA">
      <w:pPr>
        <w:ind w:firstLine="0"/>
        <w:rPr>
          <w:b/>
          <w:highlight w:val="white"/>
        </w:rPr>
      </w:pPr>
    </w:p>
    <w:p w14:paraId="0BA5DC4E" w14:textId="77777777" w:rsidR="004F5429" w:rsidRDefault="004F5429" w:rsidP="00BC69EA">
      <w:pPr>
        <w:ind w:firstLine="0"/>
        <w:rPr>
          <w:b/>
          <w:highlight w:val="white"/>
        </w:rPr>
      </w:pPr>
    </w:p>
    <w:p w14:paraId="7501422C" w14:textId="77777777" w:rsidR="004F5429" w:rsidRDefault="004F5429" w:rsidP="00BC69EA">
      <w:pPr>
        <w:ind w:firstLine="0"/>
        <w:rPr>
          <w:b/>
          <w:highlight w:val="white"/>
        </w:rPr>
      </w:pPr>
    </w:p>
    <w:p w14:paraId="6169A15E" w14:textId="5279AE47" w:rsidR="00DC78A5" w:rsidRPr="00D575BB" w:rsidRDefault="0009582E" w:rsidP="00BC69EA">
      <w:pPr>
        <w:ind w:firstLine="0"/>
        <w:jc w:val="center"/>
        <w:rPr>
          <w:b/>
        </w:rPr>
      </w:pPr>
      <w:r>
        <w:rPr>
          <w:b/>
        </w:rPr>
        <w:t>TIỂU LUẬN</w:t>
      </w:r>
    </w:p>
    <w:p w14:paraId="192AF72A" w14:textId="4315160B" w:rsidR="008B3A83" w:rsidRDefault="008B3A83" w:rsidP="00BC69EA">
      <w:pPr>
        <w:ind w:firstLine="0"/>
        <w:rPr>
          <w:b/>
          <w:sz w:val="36"/>
          <w:szCs w:val="32"/>
        </w:rPr>
      </w:pPr>
    </w:p>
    <w:p w14:paraId="3D3CBE0C" w14:textId="26C6616C" w:rsidR="00545D23" w:rsidRDefault="00970FF9" w:rsidP="00BC69EA">
      <w:pPr>
        <w:ind w:firstLine="0"/>
        <w:jc w:val="center"/>
        <w:rPr>
          <w:b/>
          <w:sz w:val="36"/>
          <w:szCs w:val="32"/>
        </w:rPr>
      </w:pPr>
      <w:r w:rsidRPr="00D80E2D">
        <w:rPr>
          <w:b/>
          <w:sz w:val="36"/>
          <w:szCs w:val="32"/>
        </w:rPr>
        <w:t xml:space="preserve">PHÂN TÍCH NHỮNG ĐIỂM TƯƠNG ĐỒNG VÀ </w:t>
      </w:r>
      <w:r w:rsidR="00514079">
        <w:rPr>
          <w:b/>
          <w:sz w:val="36"/>
          <w:szCs w:val="32"/>
        </w:rPr>
        <w:br/>
      </w:r>
      <w:r w:rsidRPr="00D80E2D">
        <w:rPr>
          <w:b/>
          <w:sz w:val="36"/>
          <w:szCs w:val="32"/>
        </w:rPr>
        <w:t>KHÁC BIỆT</w:t>
      </w:r>
      <w:r>
        <w:rPr>
          <w:b/>
          <w:sz w:val="36"/>
          <w:szCs w:val="32"/>
        </w:rPr>
        <w:t xml:space="preserve"> CỦA BỘ LUẬT HÌNH SỰ </w:t>
      </w:r>
      <w:r w:rsidR="00514079">
        <w:rPr>
          <w:b/>
          <w:sz w:val="36"/>
          <w:szCs w:val="32"/>
        </w:rPr>
        <w:br/>
      </w:r>
      <w:r>
        <w:rPr>
          <w:b/>
          <w:sz w:val="36"/>
          <w:szCs w:val="32"/>
        </w:rPr>
        <w:t>LIÊN BANG NGA VÀ</w:t>
      </w:r>
      <w:r w:rsidRPr="00D80E2D">
        <w:rPr>
          <w:b/>
          <w:sz w:val="36"/>
          <w:szCs w:val="32"/>
        </w:rPr>
        <w:t xml:space="preserve"> RÚT RA </w:t>
      </w:r>
      <w:r>
        <w:rPr>
          <w:b/>
          <w:sz w:val="36"/>
          <w:szCs w:val="32"/>
        </w:rPr>
        <w:t>BÀI HỌC</w:t>
      </w:r>
      <w:r w:rsidRPr="00D80E2D">
        <w:rPr>
          <w:b/>
          <w:sz w:val="36"/>
          <w:szCs w:val="32"/>
        </w:rPr>
        <w:t xml:space="preserve"> </w:t>
      </w:r>
      <w:r w:rsidR="00514079">
        <w:rPr>
          <w:b/>
          <w:sz w:val="36"/>
          <w:szCs w:val="32"/>
        </w:rPr>
        <w:br/>
      </w:r>
      <w:r w:rsidRPr="00D80E2D">
        <w:rPr>
          <w:b/>
          <w:sz w:val="36"/>
          <w:szCs w:val="32"/>
        </w:rPr>
        <w:t xml:space="preserve">KINH NGHIỆM </w:t>
      </w:r>
      <w:r>
        <w:rPr>
          <w:b/>
          <w:sz w:val="36"/>
          <w:szCs w:val="32"/>
        </w:rPr>
        <w:t>CHO</w:t>
      </w:r>
      <w:r w:rsidR="00514079">
        <w:rPr>
          <w:b/>
          <w:sz w:val="36"/>
          <w:szCs w:val="32"/>
        </w:rPr>
        <w:t xml:space="preserve"> VIỆT NAM</w:t>
      </w:r>
    </w:p>
    <w:p w14:paraId="377DB3CD" w14:textId="50B8A7A4" w:rsidR="009F3365" w:rsidRPr="00545D23" w:rsidRDefault="009F3365" w:rsidP="0007073C">
      <w:pPr>
        <w:ind w:firstLine="0"/>
        <w:rPr>
          <w:b/>
          <w:sz w:val="36"/>
          <w:szCs w:val="32"/>
        </w:rPr>
      </w:pPr>
    </w:p>
    <w:p w14:paraId="48D09FE2" w14:textId="7BE04A2F" w:rsidR="00DD3F8B" w:rsidRDefault="008D09B5" w:rsidP="00BC69EA">
      <w:pPr>
        <w:ind w:firstLine="0"/>
        <w:rPr>
          <w:b/>
          <w:highlight w:val="white"/>
        </w:rPr>
      </w:pPr>
      <w:r>
        <w:rPr>
          <w:b/>
          <w:noProof/>
        </w:rPr>
        <mc:AlternateContent>
          <mc:Choice Requires="wps">
            <w:drawing>
              <wp:anchor distT="0" distB="0" distL="114300" distR="114300" simplePos="0" relativeHeight="251660288" behindDoc="0" locked="0" layoutInCell="1" allowOverlap="1" wp14:anchorId="32E96471" wp14:editId="3762E5AE">
                <wp:simplePos x="0" y="0"/>
                <wp:positionH relativeFrom="margin">
                  <wp:align>center</wp:align>
                </wp:positionH>
                <wp:positionV relativeFrom="paragraph">
                  <wp:posOffset>5936</wp:posOffset>
                </wp:positionV>
                <wp:extent cx="4037533" cy="1344304"/>
                <wp:effectExtent l="0" t="0" r="20320" b="27305"/>
                <wp:wrapNone/>
                <wp:docPr id="1" name="Text Box 1"/>
                <wp:cNvGraphicFramePr/>
                <a:graphic xmlns:a="http://schemas.openxmlformats.org/drawingml/2006/main">
                  <a:graphicData uri="http://schemas.microsoft.com/office/word/2010/wordprocessingShape">
                    <wps:wsp>
                      <wps:cNvSpPr txBox="1"/>
                      <wps:spPr>
                        <a:xfrm>
                          <a:off x="0" y="0"/>
                          <a:ext cx="4037533" cy="1344304"/>
                        </a:xfrm>
                        <a:prstGeom prst="rect">
                          <a:avLst/>
                        </a:prstGeom>
                        <a:solidFill>
                          <a:schemeClr val="lt1"/>
                        </a:solidFill>
                        <a:ln w="6350">
                          <a:solidFill>
                            <a:schemeClr val="bg1"/>
                          </a:solidFill>
                        </a:ln>
                      </wps:spPr>
                      <wps:txbx>
                        <w:txbxContent>
                          <w:p w14:paraId="7FC821C2" w14:textId="1F9E446A" w:rsidR="00252566" w:rsidRPr="00646D57" w:rsidRDefault="00252566" w:rsidP="007E2D37">
                            <w:pPr>
                              <w:tabs>
                                <w:tab w:val="left" w:leader="dot" w:pos="5670"/>
                              </w:tabs>
                              <w:ind w:firstLine="0"/>
                              <w:rPr>
                                <w:b/>
                              </w:rPr>
                            </w:pPr>
                            <w:r w:rsidRPr="00646D57">
                              <w:rPr>
                                <w:b/>
                                <w:highlight w:val="white"/>
                              </w:rPr>
                              <w:t>Họ và tên:</w:t>
                            </w:r>
                            <w:r>
                              <w:rPr>
                                <w:b/>
                              </w:rPr>
                              <w:t xml:space="preserve"> </w:t>
                            </w:r>
                            <w:r>
                              <w:rPr>
                                <w:b/>
                              </w:rPr>
                              <w:tab/>
                            </w:r>
                          </w:p>
                          <w:p w14:paraId="3BC408A3" w14:textId="1C54E143" w:rsidR="00252566" w:rsidRPr="00646D57" w:rsidRDefault="00252566" w:rsidP="007E2D37">
                            <w:pPr>
                              <w:tabs>
                                <w:tab w:val="left" w:leader="dot" w:pos="5670"/>
                              </w:tabs>
                              <w:ind w:firstLine="0"/>
                              <w:rPr>
                                <w:b/>
                              </w:rPr>
                            </w:pPr>
                            <w:r w:rsidRPr="00646D57">
                              <w:rPr>
                                <w:b/>
                              </w:rPr>
                              <w:t>MSHV:</w:t>
                            </w:r>
                            <w:r w:rsidRPr="008D09B5">
                              <w:t xml:space="preserve"> </w:t>
                            </w:r>
                            <w:r>
                              <w:rPr>
                                <w:b/>
                              </w:rPr>
                              <w:tab/>
                            </w:r>
                          </w:p>
                          <w:p w14:paraId="6A8C241D" w14:textId="1BB704A9" w:rsidR="00252566" w:rsidRPr="00646D57" w:rsidRDefault="00252566" w:rsidP="007E2D37">
                            <w:pPr>
                              <w:tabs>
                                <w:tab w:val="left" w:leader="dot" w:pos="5670"/>
                              </w:tabs>
                              <w:ind w:firstLine="0"/>
                              <w:rPr>
                                <w:b/>
                              </w:rPr>
                            </w:pPr>
                            <w:r w:rsidRPr="00646D57">
                              <w:rPr>
                                <w:b/>
                              </w:rPr>
                              <w:t>Lớp:</w:t>
                            </w:r>
                            <w:r>
                              <w:rPr>
                                <w:b/>
                              </w:rPr>
                              <w:t xml:space="preserve"> </w:t>
                            </w:r>
                            <w:r>
                              <w:rPr>
                                <w:b/>
                              </w:rPr>
                              <w:tab/>
                            </w:r>
                          </w:p>
                          <w:p w14:paraId="79EC70D3" w14:textId="790FD41D" w:rsidR="00252566" w:rsidRPr="00646D57" w:rsidRDefault="00252566" w:rsidP="007E2D37">
                            <w:pPr>
                              <w:tabs>
                                <w:tab w:val="left" w:leader="dot" w:pos="5670"/>
                              </w:tabs>
                              <w:ind w:firstLine="0"/>
                              <w:rPr>
                                <w:b/>
                              </w:rPr>
                            </w:pPr>
                            <w:r>
                              <w:rPr>
                                <w:b/>
                              </w:rPr>
                              <w:t>Giảng viên</w:t>
                            </w:r>
                            <w:r w:rsidRPr="00646D57">
                              <w:rPr>
                                <w:b/>
                              </w:rPr>
                              <w:t>:</w:t>
                            </w:r>
                            <w:r>
                              <w:rPr>
                                <w:b/>
                              </w:rPr>
                              <w:t xml:space="preserve"> </w:t>
                            </w:r>
                            <w:r>
                              <w:rPr>
                                <w: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32E96471" id="_x0000_t202" coordsize="21600,21600" o:spt="202" path="m,l,21600r21600,l21600,xe">
                <v:stroke joinstyle="miter"/>
                <v:path gradientshapeok="t" o:connecttype="rect"/>
              </v:shapetype>
              <v:shape id="Text Box 1" o:spid="_x0000_s1026" type="#_x0000_t202" style="position:absolute;left:0;text-align:left;margin-left:0;margin-top:.45pt;width:317.9pt;height:105.8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" fillcolor="white [3201]" strokecolor="white [3212]" strokeweight=".5pt">
                <v:textbox>
                  <w:txbxContent>
                    <w:p w14:paraId="7FC821C2" w14:textId="1F9E446A" w:rsidR="00252566" w:rsidRPr="00646D57" w:rsidRDefault="00252566" w:rsidP="007E2D37">
                      <w:pPr>
                        <w:tabs>
                          <w:tab w:val="left" w:leader="dot" w:pos="5670"/>
                        </w:tabs>
                        <w:ind w:firstLine="0"/>
                        <w:rPr>
                          <w:b/>
                        </w:rPr>
                      </w:pPr>
                      <w:r w:rsidRPr="00646D57">
                        <w:rPr>
                          <w:b/>
                          <w:highlight w:val="white"/>
                        </w:rPr>
                        <w:t>Họ và tên:</w:t>
                      </w:r>
                      <w:r>
                        <w:rPr>
                          <w:b/>
                        </w:rPr>
                        <w:t xml:space="preserve"> </w:t>
                      </w:r>
                      <w:r>
                        <w:rPr>
                          <w:b/>
                        </w:rPr>
                        <w:tab/>
                      </w:r>
                    </w:p>
                    <w:p w14:paraId="3BC408A3" w14:textId="1C54E143" w:rsidR="00252566" w:rsidRPr="00646D57" w:rsidRDefault="00252566" w:rsidP="007E2D37">
                      <w:pPr>
                        <w:tabs>
                          <w:tab w:val="left" w:leader="dot" w:pos="5670"/>
                        </w:tabs>
                        <w:ind w:firstLine="0"/>
                        <w:rPr>
                          <w:b/>
                        </w:rPr>
                      </w:pPr>
                      <w:r w:rsidRPr="00646D57">
                        <w:rPr>
                          <w:b/>
                        </w:rPr>
                        <w:t>MSHV:</w:t>
                      </w:r>
                      <w:r w:rsidRPr="008D09B5">
                        <w:t xml:space="preserve"> </w:t>
                      </w:r>
                      <w:r>
                        <w:rPr>
                          <w:b/>
                        </w:rPr>
                        <w:tab/>
                      </w:r>
                    </w:p>
                    <w:p w14:paraId="6A8C241D" w14:textId="1BB704A9" w:rsidR="00252566" w:rsidRPr="00646D57" w:rsidRDefault="00252566" w:rsidP="007E2D37">
                      <w:pPr>
                        <w:tabs>
                          <w:tab w:val="left" w:leader="dot" w:pos="5670"/>
                        </w:tabs>
                        <w:ind w:firstLine="0"/>
                        <w:rPr>
                          <w:b/>
                        </w:rPr>
                      </w:pPr>
                      <w:r w:rsidRPr="00646D57">
                        <w:rPr>
                          <w:b/>
                        </w:rPr>
                        <w:t>Lớp:</w:t>
                      </w:r>
                      <w:r>
                        <w:rPr>
                          <w:b/>
                        </w:rPr>
                        <w:t xml:space="preserve"> </w:t>
                      </w:r>
                      <w:r>
                        <w:rPr>
                          <w:b/>
                        </w:rPr>
                        <w:tab/>
                      </w:r>
                    </w:p>
                    <w:p w14:paraId="79EC70D3" w14:textId="790FD41D" w:rsidR="00252566" w:rsidRPr="00646D57" w:rsidRDefault="00252566" w:rsidP="007E2D37">
                      <w:pPr>
                        <w:tabs>
                          <w:tab w:val="left" w:leader="dot" w:pos="5670"/>
                        </w:tabs>
                        <w:ind w:firstLine="0"/>
                        <w:rPr>
                          <w:b/>
                        </w:rPr>
                      </w:pPr>
                      <w:r>
                        <w:rPr>
                          <w:b/>
                        </w:rPr>
                        <w:t>Giảng viên</w:t>
                      </w:r>
                      <w:r w:rsidRPr="00646D57">
                        <w:rPr>
                          <w:b/>
                        </w:rPr>
                        <w:t>:</w:t>
                      </w:r>
                      <w:r>
                        <w:rPr>
                          <w:b/>
                        </w:rPr>
                        <w:t xml:space="preserve"> </w:t>
                      </w:r>
                      <w:r>
                        <w:rPr>
                          <w:b/>
                        </w:rPr>
                        <w:tab/>
                      </w:r>
                    </w:p>
                  </w:txbxContent>
                </v:textbox>
                <w10:wrap anchorx="margin"/>
              </v:shape>
            </w:pict>
          </mc:Fallback>
        </mc:AlternateContent>
      </w:r>
    </w:p>
    <w:p w14:paraId="371C35A8" w14:textId="77777777" w:rsidR="00052ECF" w:rsidRDefault="00052ECF" w:rsidP="00BC69EA">
      <w:pPr>
        <w:ind w:firstLine="0"/>
        <w:rPr>
          <w:b/>
          <w:highlight w:val="white"/>
        </w:rPr>
      </w:pPr>
    </w:p>
    <w:p w14:paraId="5FD0715B" w14:textId="50C02E69" w:rsidR="00295DF9" w:rsidRDefault="00295DF9" w:rsidP="00BC69EA">
      <w:pPr>
        <w:ind w:firstLine="0"/>
        <w:rPr>
          <w:b/>
          <w:highlight w:val="white"/>
        </w:rPr>
      </w:pPr>
    </w:p>
    <w:p w14:paraId="77C15DBD" w14:textId="77777777" w:rsidR="00C93967" w:rsidRDefault="00C93967" w:rsidP="00BC69EA">
      <w:pPr>
        <w:ind w:firstLine="0"/>
        <w:rPr>
          <w:b/>
          <w:highlight w:val="white"/>
        </w:rPr>
      </w:pPr>
    </w:p>
    <w:p w14:paraId="5E6E23A0" w14:textId="21A0D627" w:rsidR="00EC347C" w:rsidRDefault="00EC347C" w:rsidP="00BC69EA">
      <w:pPr>
        <w:ind w:firstLine="0"/>
        <w:rPr>
          <w:b/>
          <w:highlight w:val="white"/>
        </w:rPr>
      </w:pPr>
    </w:p>
    <w:p w14:paraId="032EB523" w14:textId="77777777" w:rsidR="00EC347C" w:rsidRDefault="00EC347C" w:rsidP="00BC69EA">
      <w:pPr>
        <w:ind w:firstLine="0"/>
        <w:rPr>
          <w:b/>
          <w:highlight w:val="white"/>
        </w:rPr>
      </w:pPr>
    </w:p>
    <w:p w14:paraId="7DE64564" w14:textId="17DBFC8F" w:rsidR="00CD629D" w:rsidRDefault="00CD629D" w:rsidP="00BC69EA">
      <w:pPr>
        <w:ind w:firstLine="0"/>
        <w:rPr>
          <w:b/>
          <w:highlight w:val="white"/>
        </w:rPr>
      </w:pPr>
    </w:p>
    <w:p w14:paraId="6D74B152" w14:textId="77777777" w:rsidR="0007073C" w:rsidRDefault="0007073C" w:rsidP="00BC69EA">
      <w:pPr>
        <w:ind w:firstLine="0"/>
        <w:rPr>
          <w:b/>
          <w:highlight w:val="white"/>
        </w:rPr>
      </w:pPr>
    </w:p>
    <w:p w14:paraId="2C9FB1E6" w14:textId="0B120809" w:rsidR="00801D69" w:rsidRDefault="005937A8" w:rsidP="00BC69EA">
      <w:pPr>
        <w:ind w:firstLine="0"/>
        <w:jc w:val="center"/>
        <w:rPr>
          <w:b/>
          <w:highlight w:val="white"/>
        </w:rPr>
      </w:pPr>
      <w:r>
        <w:rPr>
          <w:b/>
          <w:highlight w:val="white"/>
        </w:rPr>
        <w:t>NĂM</w:t>
      </w:r>
      <w:r w:rsidR="00551DE6">
        <w:rPr>
          <w:b/>
          <w:highlight w:val="white"/>
        </w:rPr>
        <w:t xml:space="preserve"> 202</w:t>
      </w:r>
      <w:r w:rsidR="00B05537">
        <w:rPr>
          <w:b/>
          <w:highlight w:val="white"/>
        </w:rPr>
        <w:t>5</w:t>
      </w:r>
    </w:p>
    <w:p w14:paraId="1B2A0811" w14:textId="22D05027" w:rsidR="00551DE6" w:rsidRDefault="00551DE6" w:rsidP="00BC69EA">
      <w:r>
        <w:br w:type="page"/>
      </w:r>
    </w:p>
    <w:sdt>
      <w:sdtPr>
        <w:rPr>
          <w:rFonts w:eastAsia="Times New Roman" w:cs="Times New Roman"/>
          <w:b w:val="0"/>
          <w:color w:val="auto"/>
          <w:szCs w:val="28"/>
        </w:rPr>
        <w:id w:val="1317688631"/>
        <w:docPartObj>
          <w:docPartGallery w:val="Table of Contents"/>
          <w:docPartUnique/>
        </w:docPartObj>
      </w:sdtPr>
      <w:sdtEndPr>
        <w:rPr>
          <w:bCs/>
          <w:noProof/>
        </w:rPr>
      </w:sdtEndPr>
      <w:sdtContent>
        <w:p w14:paraId="18EED5A0" w14:textId="0A8ED7F7" w:rsidR="00BA689F" w:rsidRDefault="00BA689F" w:rsidP="00BC69EA">
          <w:pPr>
            <w:pStyle w:val="TOCHeading"/>
            <w:spacing w:line="360" w:lineRule="auto"/>
            <w:jc w:val="center"/>
          </w:pPr>
          <w:r>
            <w:t>MỤC LỤC</w:t>
          </w:r>
          <w:bookmarkStart w:id="0" w:name="_GoBack"/>
          <w:bookmarkEnd w:id="0"/>
        </w:p>
        <w:p w14:paraId="3CD91CF5" w14:textId="22E557D6" w:rsidR="00BC69EA" w:rsidRDefault="00BA689F" w:rsidP="00BC69EA">
          <w:pPr>
            <w:pStyle w:val="TOC1"/>
            <w:spacing w:after="0"/>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215747023" w:history="1">
            <w:r w:rsidR="00BC69EA" w:rsidRPr="00890724">
              <w:rPr>
                <w:rStyle w:val="Hyperlink"/>
              </w:rPr>
              <w:t>PHẦN MỞ ĐẦU</w:t>
            </w:r>
            <w:r w:rsidR="00BC69EA">
              <w:rPr>
                <w:webHidden/>
              </w:rPr>
              <w:tab/>
            </w:r>
            <w:r w:rsidR="00BC69EA">
              <w:rPr>
                <w:webHidden/>
              </w:rPr>
              <w:fldChar w:fldCharType="begin"/>
            </w:r>
            <w:r w:rsidR="00BC69EA">
              <w:rPr>
                <w:webHidden/>
              </w:rPr>
              <w:instrText xml:space="preserve"> PAGEREF _Toc215747023 \h </w:instrText>
            </w:r>
            <w:r w:rsidR="00BC69EA">
              <w:rPr>
                <w:webHidden/>
              </w:rPr>
            </w:r>
            <w:r w:rsidR="00BC69EA">
              <w:rPr>
                <w:webHidden/>
              </w:rPr>
              <w:fldChar w:fldCharType="separate"/>
            </w:r>
            <w:r w:rsidR="00B249BF">
              <w:rPr>
                <w:webHidden/>
              </w:rPr>
              <w:t>1</w:t>
            </w:r>
            <w:r w:rsidR="00BC69EA">
              <w:rPr>
                <w:webHidden/>
              </w:rPr>
              <w:fldChar w:fldCharType="end"/>
            </w:r>
          </w:hyperlink>
        </w:p>
        <w:p w14:paraId="7038B7BF" w14:textId="2E995392" w:rsidR="00BC69EA" w:rsidRDefault="0049484C" w:rsidP="00BC69EA">
          <w:pPr>
            <w:pStyle w:val="TOC2"/>
            <w:rPr>
              <w:rFonts w:asciiTheme="minorHAnsi" w:eastAsiaTheme="minorEastAsia" w:hAnsiTheme="minorHAnsi" w:cstheme="minorBidi"/>
              <w:sz w:val="22"/>
              <w:szCs w:val="22"/>
            </w:rPr>
          </w:pPr>
          <w:hyperlink w:anchor="_Toc215747024" w:history="1">
            <w:r w:rsidR="00BC69EA" w:rsidRPr="00890724">
              <w:rPr>
                <w:rStyle w:val="Hyperlink"/>
              </w:rPr>
              <w:t>1. Sự cần thiết của đề tài</w:t>
            </w:r>
            <w:r w:rsidR="00BC69EA">
              <w:rPr>
                <w:webHidden/>
              </w:rPr>
              <w:tab/>
            </w:r>
            <w:r w:rsidR="00BC69EA">
              <w:rPr>
                <w:webHidden/>
              </w:rPr>
              <w:fldChar w:fldCharType="begin"/>
            </w:r>
            <w:r w:rsidR="00BC69EA">
              <w:rPr>
                <w:webHidden/>
              </w:rPr>
              <w:instrText xml:space="preserve"> PAGEREF _Toc215747024 \h </w:instrText>
            </w:r>
            <w:r w:rsidR="00BC69EA">
              <w:rPr>
                <w:webHidden/>
              </w:rPr>
            </w:r>
            <w:r w:rsidR="00BC69EA">
              <w:rPr>
                <w:webHidden/>
              </w:rPr>
              <w:fldChar w:fldCharType="separate"/>
            </w:r>
            <w:r w:rsidR="00B249BF">
              <w:rPr>
                <w:webHidden/>
              </w:rPr>
              <w:t>1</w:t>
            </w:r>
            <w:r w:rsidR="00BC69EA">
              <w:rPr>
                <w:webHidden/>
              </w:rPr>
              <w:fldChar w:fldCharType="end"/>
            </w:r>
          </w:hyperlink>
        </w:p>
        <w:p w14:paraId="4AEE04EF" w14:textId="543C6478" w:rsidR="00BC69EA" w:rsidRDefault="0049484C" w:rsidP="00BC69EA">
          <w:pPr>
            <w:pStyle w:val="TOC2"/>
            <w:rPr>
              <w:rFonts w:asciiTheme="minorHAnsi" w:eastAsiaTheme="minorEastAsia" w:hAnsiTheme="minorHAnsi" w:cstheme="minorBidi"/>
              <w:sz w:val="22"/>
              <w:szCs w:val="22"/>
            </w:rPr>
          </w:pPr>
          <w:hyperlink w:anchor="_Toc215747025" w:history="1">
            <w:r w:rsidR="00BC69EA" w:rsidRPr="00890724">
              <w:rPr>
                <w:rStyle w:val="Hyperlink"/>
              </w:rPr>
              <w:t>2. Mục đích nghiên cứu</w:t>
            </w:r>
            <w:r w:rsidR="00BC69EA">
              <w:rPr>
                <w:webHidden/>
              </w:rPr>
              <w:tab/>
            </w:r>
            <w:r w:rsidR="00BC69EA">
              <w:rPr>
                <w:webHidden/>
              </w:rPr>
              <w:fldChar w:fldCharType="begin"/>
            </w:r>
            <w:r w:rsidR="00BC69EA">
              <w:rPr>
                <w:webHidden/>
              </w:rPr>
              <w:instrText xml:space="preserve"> PAGEREF _Toc215747025 \h </w:instrText>
            </w:r>
            <w:r w:rsidR="00BC69EA">
              <w:rPr>
                <w:webHidden/>
              </w:rPr>
            </w:r>
            <w:r w:rsidR="00BC69EA">
              <w:rPr>
                <w:webHidden/>
              </w:rPr>
              <w:fldChar w:fldCharType="separate"/>
            </w:r>
            <w:r w:rsidR="00B249BF">
              <w:rPr>
                <w:webHidden/>
              </w:rPr>
              <w:t>1</w:t>
            </w:r>
            <w:r w:rsidR="00BC69EA">
              <w:rPr>
                <w:webHidden/>
              </w:rPr>
              <w:fldChar w:fldCharType="end"/>
            </w:r>
          </w:hyperlink>
        </w:p>
        <w:p w14:paraId="28402A0E" w14:textId="60582009" w:rsidR="00BC69EA" w:rsidRDefault="0049484C" w:rsidP="00BC69EA">
          <w:pPr>
            <w:pStyle w:val="TOC2"/>
            <w:rPr>
              <w:rFonts w:asciiTheme="minorHAnsi" w:eastAsiaTheme="minorEastAsia" w:hAnsiTheme="minorHAnsi" w:cstheme="minorBidi"/>
              <w:sz w:val="22"/>
              <w:szCs w:val="22"/>
            </w:rPr>
          </w:pPr>
          <w:hyperlink w:anchor="_Toc215747026" w:history="1">
            <w:r w:rsidR="00BC69EA" w:rsidRPr="00890724">
              <w:rPr>
                <w:rStyle w:val="Hyperlink"/>
              </w:rPr>
              <w:t>3. Đối tượng và phạm vi nghiên cứu</w:t>
            </w:r>
            <w:r w:rsidR="00BC69EA">
              <w:rPr>
                <w:webHidden/>
              </w:rPr>
              <w:tab/>
            </w:r>
            <w:r w:rsidR="00BC69EA">
              <w:rPr>
                <w:webHidden/>
              </w:rPr>
              <w:fldChar w:fldCharType="begin"/>
            </w:r>
            <w:r w:rsidR="00BC69EA">
              <w:rPr>
                <w:webHidden/>
              </w:rPr>
              <w:instrText xml:space="preserve"> PAGEREF _Toc215747026 \h </w:instrText>
            </w:r>
            <w:r w:rsidR="00BC69EA">
              <w:rPr>
                <w:webHidden/>
              </w:rPr>
            </w:r>
            <w:r w:rsidR="00BC69EA">
              <w:rPr>
                <w:webHidden/>
              </w:rPr>
              <w:fldChar w:fldCharType="separate"/>
            </w:r>
            <w:r w:rsidR="00B249BF">
              <w:rPr>
                <w:webHidden/>
              </w:rPr>
              <w:t>1</w:t>
            </w:r>
            <w:r w:rsidR="00BC69EA">
              <w:rPr>
                <w:webHidden/>
              </w:rPr>
              <w:fldChar w:fldCharType="end"/>
            </w:r>
          </w:hyperlink>
        </w:p>
        <w:p w14:paraId="409A1DC6" w14:textId="211539E7" w:rsidR="00BC69EA" w:rsidRDefault="0049484C" w:rsidP="00BC69EA">
          <w:pPr>
            <w:pStyle w:val="TOC2"/>
            <w:rPr>
              <w:rFonts w:asciiTheme="minorHAnsi" w:eastAsiaTheme="minorEastAsia" w:hAnsiTheme="minorHAnsi" w:cstheme="minorBidi"/>
              <w:sz w:val="22"/>
              <w:szCs w:val="22"/>
            </w:rPr>
          </w:pPr>
          <w:hyperlink w:anchor="_Toc215747027" w:history="1">
            <w:r w:rsidR="00BC69EA" w:rsidRPr="00890724">
              <w:rPr>
                <w:rStyle w:val="Hyperlink"/>
              </w:rPr>
              <w:t>4. Phương pháp nghiên cứu</w:t>
            </w:r>
            <w:r w:rsidR="00BC69EA">
              <w:rPr>
                <w:webHidden/>
              </w:rPr>
              <w:tab/>
            </w:r>
            <w:r w:rsidR="00BC69EA">
              <w:rPr>
                <w:webHidden/>
              </w:rPr>
              <w:fldChar w:fldCharType="begin"/>
            </w:r>
            <w:r w:rsidR="00BC69EA">
              <w:rPr>
                <w:webHidden/>
              </w:rPr>
              <w:instrText xml:space="preserve"> PAGEREF _Toc215747027 \h </w:instrText>
            </w:r>
            <w:r w:rsidR="00BC69EA">
              <w:rPr>
                <w:webHidden/>
              </w:rPr>
            </w:r>
            <w:r w:rsidR="00BC69EA">
              <w:rPr>
                <w:webHidden/>
              </w:rPr>
              <w:fldChar w:fldCharType="separate"/>
            </w:r>
            <w:r w:rsidR="00B249BF">
              <w:rPr>
                <w:webHidden/>
              </w:rPr>
              <w:t>1</w:t>
            </w:r>
            <w:r w:rsidR="00BC69EA">
              <w:rPr>
                <w:webHidden/>
              </w:rPr>
              <w:fldChar w:fldCharType="end"/>
            </w:r>
          </w:hyperlink>
        </w:p>
        <w:p w14:paraId="737501BA" w14:textId="70EA6460" w:rsidR="00BC69EA" w:rsidRDefault="0049484C" w:rsidP="00BC69EA">
          <w:pPr>
            <w:pStyle w:val="TOC1"/>
            <w:spacing w:after="0"/>
            <w:rPr>
              <w:rFonts w:asciiTheme="minorHAnsi" w:eastAsiaTheme="minorEastAsia" w:hAnsiTheme="minorHAnsi" w:cstheme="minorBidi"/>
              <w:b w:val="0"/>
              <w:sz w:val="22"/>
              <w:szCs w:val="22"/>
            </w:rPr>
          </w:pPr>
          <w:hyperlink w:anchor="_Toc215747028" w:history="1">
            <w:r w:rsidR="00BC69EA" w:rsidRPr="00890724">
              <w:rPr>
                <w:rStyle w:val="Hyperlink"/>
              </w:rPr>
              <w:t>CHƯƠNG 1. THỜI HIỆU TRUY CỨU TRÁCH NHIỆM HÌNH SỰ THEO QUY ĐỊNH CỦA BỘ LUẬT HÌNH SỰ NĂM 20</w:t>
            </w:r>
            <w:r w:rsidR="00B77322">
              <w:rPr>
                <w:rStyle w:val="Hyperlink"/>
              </w:rPr>
              <w:t>1</w:t>
            </w:r>
            <w:r w:rsidR="00BC69EA" w:rsidRPr="00890724">
              <w:rPr>
                <w:rStyle w:val="Hyperlink"/>
              </w:rPr>
              <w:t>5</w:t>
            </w:r>
            <w:r w:rsidR="00BC69EA">
              <w:rPr>
                <w:webHidden/>
              </w:rPr>
              <w:tab/>
            </w:r>
            <w:r w:rsidR="00BC69EA">
              <w:rPr>
                <w:webHidden/>
              </w:rPr>
              <w:fldChar w:fldCharType="begin"/>
            </w:r>
            <w:r w:rsidR="00BC69EA">
              <w:rPr>
                <w:webHidden/>
              </w:rPr>
              <w:instrText xml:space="preserve"> PAGEREF _Toc215747028 \h </w:instrText>
            </w:r>
            <w:r w:rsidR="00BC69EA">
              <w:rPr>
                <w:webHidden/>
              </w:rPr>
            </w:r>
            <w:r w:rsidR="00BC69EA">
              <w:rPr>
                <w:webHidden/>
              </w:rPr>
              <w:fldChar w:fldCharType="separate"/>
            </w:r>
            <w:r w:rsidR="00B249BF">
              <w:rPr>
                <w:webHidden/>
              </w:rPr>
              <w:t>2</w:t>
            </w:r>
            <w:r w:rsidR="00BC69EA">
              <w:rPr>
                <w:webHidden/>
              </w:rPr>
              <w:fldChar w:fldCharType="end"/>
            </w:r>
          </w:hyperlink>
        </w:p>
        <w:p w14:paraId="6AD043BD" w14:textId="5F0132AB" w:rsidR="00BC69EA" w:rsidRDefault="0049484C" w:rsidP="00BC69EA">
          <w:pPr>
            <w:pStyle w:val="TOC1"/>
            <w:spacing w:after="0"/>
            <w:rPr>
              <w:rFonts w:asciiTheme="minorHAnsi" w:eastAsiaTheme="minorEastAsia" w:hAnsiTheme="minorHAnsi" w:cstheme="minorBidi"/>
              <w:b w:val="0"/>
              <w:sz w:val="22"/>
              <w:szCs w:val="22"/>
            </w:rPr>
          </w:pPr>
          <w:hyperlink w:anchor="_Toc215747029" w:history="1">
            <w:r w:rsidR="00BC69EA" w:rsidRPr="00890724">
              <w:rPr>
                <w:rStyle w:val="Hyperlink"/>
              </w:rPr>
              <w:t>CHƯƠNG 2.  CHẾ ĐỊNH THỜI HIỆU TRUY CỨU TRÁCH NHIỆM HÌNH SỰ THEO QUY ĐỊNH CỦA BỘ LUẬT HÌNH SỰ LIÊN BANG NGA</w:t>
            </w:r>
            <w:r w:rsidR="00BC69EA">
              <w:rPr>
                <w:webHidden/>
              </w:rPr>
              <w:tab/>
            </w:r>
            <w:r w:rsidR="00BC69EA">
              <w:rPr>
                <w:webHidden/>
              </w:rPr>
              <w:fldChar w:fldCharType="begin"/>
            </w:r>
            <w:r w:rsidR="00BC69EA">
              <w:rPr>
                <w:webHidden/>
              </w:rPr>
              <w:instrText xml:space="preserve"> PAGEREF _Toc215747029 \h </w:instrText>
            </w:r>
            <w:r w:rsidR="00BC69EA">
              <w:rPr>
                <w:webHidden/>
              </w:rPr>
            </w:r>
            <w:r w:rsidR="00BC69EA">
              <w:rPr>
                <w:webHidden/>
              </w:rPr>
              <w:fldChar w:fldCharType="separate"/>
            </w:r>
            <w:r w:rsidR="00B249BF">
              <w:rPr>
                <w:webHidden/>
              </w:rPr>
              <w:t>3</w:t>
            </w:r>
            <w:r w:rsidR="00BC69EA">
              <w:rPr>
                <w:webHidden/>
              </w:rPr>
              <w:fldChar w:fldCharType="end"/>
            </w:r>
          </w:hyperlink>
        </w:p>
        <w:p w14:paraId="52C39D93" w14:textId="79519FA0" w:rsidR="00BC69EA" w:rsidRDefault="0049484C" w:rsidP="00BC69EA">
          <w:pPr>
            <w:pStyle w:val="TOC1"/>
            <w:spacing w:after="0"/>
            <w:rPr>
              <w:rFonts w:asciiTheme="minorHAnsi" w:eastAsiaTheme="minorEastAsia" w:hAnsiTheme="minorHAnsi" w:cstheme="minorBidi"/>
              <w:b w:val="0"/>
              <w:sz w:val="22"/>
              <w:szCs w:val="22"/>
            </w:rPr>
          </w:pPr>
          <w:hyperlink w:anchor="_Toc215747030" w:history="1">
            <w:r w:rsidR="00BC69EA" w:rsidRPr="00890724">
              <w:rPr>
                <w:rStyle w:val="Hyperlink"/>
              </w:rPr>
              <w:t>CHƯƠNG 3. NHỮNG ĐIỂM TƯƠNG ĐỒNG TRONG QUY ĐỊNH  VỀ THỜI HIỆU TRUY CỨU TRÁCH NHIỆM HÌNH SỰ GIỮA BỘ LUẬT HÌNH SỰ VIỆT NAM VÀ BỘ LUẬT HÌNH SỰ LIÊN BANG NGA</w:t>
            </w:r>
            <w:r w:rsidR="00BC69EA">
              <w:rPr>
                <w:webHidden/>
              </w:rPr>
              <w:tab/>
            </w:r>
            <w:r w:rsidR="00BC69EA">
              <w:rPr>
                <w:webHidden/>
              </w:rPr>
              <w:fldChar w:fldCharType="begin"/>
            </w:r>
            <w:r w:rsidR="00BC69EA">
              <w:rPr>
                <w:webHidden/>
              </w:rPr>
              <w:instrText xml:space="preserve"> PAGEREF _Toc215747030 \h </w:instrText>
            </w:r>
            <w:r w:rsidR="00BC69EA">
              <w:rPr>
                <w:webHidden/>
              </w:rPr>
            </w:r>
            <w:r w:rsidR="00BC69EA">
              <w:rPr>
                <w:webHidden/>
              </w:rPr>
              <w:fldChar w:fldCharType="separate"/>
            </w:r>
            <w:r w:rsidR="00B249BF">
              <w:rPr>
                <w:webHidden/>
              </w:rPr>
              <w:t>4</w:t>
            </w:r>
            <w:r w:rsidR="00BC69EA">
              <w:rPr>
                <w:webHidden/>
              </w:rPr>
              <w:fldChar w:fldCharType="end"/>
            </w:r>
          </w:hyperlink>
        </w:p>
        <w:p w14:paraId="3580EA3E" w14:textId="1998ABC7" w:rsidR="00BC69EA" w:rsidRDefault="0049484C" w:rsidP="00BC69EA">
          <w:pPr>
            <w:pStyle w:val="TOC1"/>
            <w:spacing w:after="0"/>
            <w:rPr>
              <w:rFonts w:asciiTheme="minorHAnsi" w:eastAsiaTheme="minorEastAsia" w:hAnsiTheme="minorHAnsi" w:cstheme="minorBidi"/>
              <w:b w:val="0"/>
              <w:sz w:val="22"/>
              <w:szCs w:val="22"/>
            </w:rPr>
          </w:pPr>
          <w:hyperlink w:anchor="_Toc215747031" w:history="1">
            <w:r w:rsidR="00BC69EA" w:rsidRPr="00890724">
              <w:rPr>
                <w:rStyle w:val="Hyperlink"/>
              </w:rPr>
              <w:t>CHƯƠNG 4. NHỮNG ĐIỂM KHÁC BIỆT TRONG QUY ĐỊNH VỀ THỜI HIỆU TRUY CỨU TRÁCH NHIỆM HÌNH SỰ GIỮA BỘ LUẬT  HÌNH SỰ VIỆT NAM VÀ BỘ LUẬT HÌNH SỰ LIÊNG BANG NGA</w:t>
            </w:r>
            <w:r w:rsidR="00BC69EA">
              <w:rPr>
                <w:webHidden/>
              </w:rPr>
              <w:tab/>
            </w:r>
            <w:r w:rsidR="00BC69EA">
              <w:rPr>
                <w:webHidden/>
              </w:rPr>
              <w:fldChar w:fldCharType="begin"/>
            </w:r>
            <w:r w:rsidR="00BC69EA">
              <w:rPr>
                <w:webHidden/>
              </w:rPr>
              <w:instrText xml:space="preserve"> PAGEREF _Toc215747031 \h </w:instrText>
            </w:r>
            <w:r w:rsidR="00BC69EA">
              <w:rPr>
                <w:webHidden/>
              </w:rPr>
            </w:r>
            <w:r w:rsidR="00BC69EA">
              <w:rPr>
                <w:webHidden/>
              </w:rPr>
              <w:fldChar w:fldCharType="separate"/>
            </w:r>
            <w:r w:rsidR="00B249BF">
              <w:rPr>
                <w:webHidden/>
              </w:rPr>
              <w:t>5</w:t>
            </w:r>
            <w:r w:rsidR="00BC69EA">
              <w:rPr>
                <w:webHidden/>
              </w:rPr>
              <w:fldChar w:fldCharType="end"/>
            </w:r>
          </w:hyperlink>
        </w:p>
        <w:p w14:paraId="2DA71E32" w14:textId="31ADDABE" w:rsidR="00BC69EA" w:rsidRDefault="0049484C" w:rsidP="00BC69EA">
          <w:pPr>
            <w:pStyle w:val="TOC1"/>
            <w:spacing w:after="0"/>
            <w:rPr>
              <w:rFonts w:asciiTheme="minorHAnsi" w:eastAsiaTheme="minorEastAsia" w:hAnsiTheme="minorHAnsi" w:cstheme="minorBidi"/>
              <w:b w:val="0"/>
              <w:sz w:val="22"/>
              <w:szCs w:val="22"/>
            </w:rPr>
          </w:pPr>
          <w:hyperlink w:anchor="_Toc215747032" w:history="1">
            <w:r w:rsidR="00BC69EA" w:rsidRPr="00890724">
              <w:rPr>
                <w:rStyle w:val="Hyperlink"/>
              </w:rPr>
              <w:t>CHƯƠNG 5. BÀI HỌC KINH NGHIỆM CHO VIỆT NAM</w:t>
            </w:r>
            <w:r w:rsidR="00BC69EA">
              <w:rPr>
                <w:webHidden/>
              </w:rPr>
              <w:tab/>
            </w:r>
            <w:r w:rsidR="00BC69EA">
              <w:rPr>
                <w:webHidden/>
              </w:rPr>
              <w:fldChar w:fldCharType="begin"/>
            </w:r>
            <w:r w:rsidR="00BC69EA">
              <w:rPr>
                <w:webHidden/>
              </w:rPr>
              <w:instrText xml:space="preserve"> PAGEREF _Toc215747032 \h </w:instrText>
            </w:r>
            <w:r w:rsidR="00BC69EA">
              <w:rPr>
                <w:webHidden/>
              </w:rPr>
            </w:r>
            <w:r w:rsidR="00BC69EA">
              <w:rPr>
                <w:webHidden/>
              </w:rPr>
              <w:fldChar w:fldCharType="separate"/>
            </w:r>
            <w:r w:rsidR="00B249BF">
              <w:rPr>
                <w:webHidden/>
              </w:rPr>
              <w:t>7</w:t>
            </w:r>
            <w:r w:rsidR="00BC69EA">
              <w:rPr>
                <w:webHidden/>
              </w:rPr>
              <w:fldChar w:fldCharType="end"/>
            </w:r>
          </w:hyperlink>
        </w:p>
        <w:p w14:paraId="7F3E3D8D" w14:textId="1B1CD77D" w:rsidR="00BC69EA" w:rsidRDefault="0049484C" w:rsidP="00BC69EA">
          <w:pPr>
            <w:pStyle w:val="TOC1"/>
            <w:spacing w:after="0"/>
            <w:rPr>
              <w:rFonts w:asciiTheme="minorHAnsi" w:eastAsiaTheme="minorEastAsia" w:hAnsiTheme="minorHAnsi" w:cstheme="minorBidi"/>
              <w:b w:val="0"/>
              <w:sz w:val="22"/>
              <w:szCs w:val="22"/>
            </w:rPr>
          </w:pPr>
          <w:hyperlink w:anchor="_Toc215747033" w:history="1">
            <w:r w:rsidR="00BC69EA" w:rsidRPr="00890724">
              <w:rPr>
                <w:rStyle w:val="Hyperlink"/>
              </w:rPr>
              <w:t>KẾT LUẬN</w:t>
            </w:r>
            <w:r w:rsidR="00BC69EA">
              <w:rPr>
                <w:webHidden/>
              </w:rPr>
              <w:tab/>
            </w:r>
            <w:r w:rsidR="00BC69EA">
              <w:rPr>
                <w:webHidden/>
              </w:rPr>
              <w:fldChar w:fldCharType="begin"/>
            </w:r>
            <w:r w:rsidR="00BC69EA">
              <w:rPr>
                <w:webHidden/>
              </w:rPr>
              <w:instrText xml:space="preserve"> PAGEREF _Toc215747033 \h </w:instrText>
            </w:r>
            <w:r w:rsidR="00BC69EA">
              <w:rPr>
                <w:webHidden/>
              </w:rPr>
            </w:r>
            <w:r w:rsidR="00BC69EA">
              <w:rPr>
                <w:webHidden/>
              </w:rPr>
              <w:fldChar w:fldCharType="separate"/>
            </w:r>
            <w:r w:rsidR="00B249BF">
              <w:rPr>
                <w:webHidden/>
              </w:rPr>
              <w:t>8</w:t>
            </w:r>
            <w:r w:rsidR="00BC69EA">
              <w:rPr>
                <w:webHidden/>
              </w:rPr>
              <w:fldChar w:fldCharType="end"/>
            </w:r>
          </w:hyperlink>
        </w:p>
        <w:p w14:paraId="1D861353" w14:textId="052F13D5" w:rsidR="00BA689F" w:rsidRDefault="00BA689F" w:rsidP="00BC69EA">
          <w:r>
            <w:rPr>
              <w:b/>
              <w:bCs/>
              <w:noProof/>
            </w:rPr>
            <w:fldChar w:fldCharType="end"/>
          </w:r>
        </w:p>
      </w:sdtContent>
    </w:sdt>
    <w:p w14:paraId="1518E8FD" w14:textId="6EA564C2" w:rsidR="00455E85" w:rsidRDefault="00455E85" w:rsidP="00BC69EA">
      <w:r>
        <w:br w:type="page"/>
      </w:r>
    </w:p>
    <w:p w14:paraId="3E319890" w14:textId="13817137" w:rsidR="00827985" w:rsidRDefault="00455E85" w:rsidP="00BC69EA">
      <w:pPr>
        <w:ind w:firstLine="0"/>
        <w:jc w:val="center"/>
        <w:rPr>
          <w:rFonts w:eastAsiaTheme="majorEastAsia" w:cstheme="majorBidi"/>
          <w:b/>
          <w:color w:val="2E74B5" w:themeColor="accent1" w:themeShade="BF"/>
          <w:szCs w:val="32"/>
        </w:rPr>
      </w:pPr>
      <w:r>
        <w:rPr>
          <w:rFonts w:eastAsiaTheme="majorEastAsia" w:cstheme="majorBidi"/>
          <w:b/>
          <w:color w:val="2E74B5" w:themeColor="accent1" w:themeShade="BF"/>
          <w:szCs w:val="32"/>
        </w:rPr>
        <w:lastRenderedPageBreak/>
        <w:t xml:space="preserve">DANH MỤC </w:t>
      </w:r>
      <w:r w:rsidR="00B05537">
        <w:rPr>
          <w:rFonts w:eastAsiaTheme="majorEastAsia" w:cstheme="majorBidi"/>
          <w:b/>
          <w:color w:val="2E74B5" w:themeColor="accent1" w:themeShade="BF"/>
          <w:szCs w:val="32"/>
        </w:rPr>
        <w:t>TỪ VIẾT TẮT</w:t>
      </w:r>
    </w:p>
    <w:tbl>
      <w:tblPr>
        <w:tblStyle w:val="TableGrid"/>
        <w:tblW w:w="0" w:type="auto"/>
        <w:tblLayout w:type="fixed"/>
        <w:tblLook w:val="04A0" w:firstRow="1" w:lastRow="0" w:firstColumn="1" w:lastColumn="0" w:noHBand="0" w:noVBand="1"/>
      </w:tblPr>
      <w:tblGrid>
        <w:gridCol w:w="2830"/>
        <w:gridCol w:w="6180"/>
      </w:tblGrid>
      <w:tr w:rsidR="008844C8" w14:paraId="34285A3D" w14:textId="77777777" w:rsidTr="00A4030A">
        <w:tc>
          <w:tcPr>
            <w:tcW w:w="2830" w:type="dxa"/>
          </w:tcPr>
          <w:p w14:paraId="087CA626" w14:textId="46E71DF9" w:rsidR="008844C8" w:rsidRDefault="008844C8" w:rsidP="00BC69EA">
            <w:pPr>
              <w:spacing w:line="360" w:lineRule="auto"/>
              <w:ind w:firstLine="0"/>
              <w:rPr>
                <w:rFonts w:eastAsiaTheme="majorEastAsia" w:cstheme="majorBidi"/>
                <w:b/>
                <w:color w:val="2E74B5" w:themeColor="accent1" w:themeShade="BF"/>
                <w:szCs w:val="32"/>
              </w:rPr>
            </w:pPr>
            <w:r w:rsidRPr="00DE21B4">
              <w:t>BLHS</w:t>
            </w:r>
          </w:p>
        </w:tc>
        <w:tc>
          <w:tcPr>
            <w:tcW w:w="6180" w:type="dxa"/>
          </w:tcPr>
          <w:p w14:paraId="30FEA5B8" w14:textId="5E46B273" w:rsidR="008844C8" w:rsidRDefault="008844C8" w:rsidP="00BC69EA">
            <w:pPr>
              <w:spacing w:line="360" w:lineRule="auto"/>
              <w:ind w:firstLine="0"/>
              <w:rPr>
                <w:rFonts w:eastAsiaTheme="majorEastAsia" w:cstheme="majorBidi"/>
                <w:b/>
                <w:color w:val="2E74B5" w:themeColor="accent1" w:themeShade="BF"/>
                <w:szCs w:val="32"/>
              </w:rPr>
            </w:pPr>
            <w:r w:rsidRPr="00DE21B4">
              <w:t>Bộ luật hình sự</w:t>
            </w:r>
          </w:p>
        </w:tc>
      </w:tr>
      <w:tr w:rsidR="008844C8" w14:paraId="0D302EC9" w14:textId="77777777" w:rsidTr="00A4030A">
        <w:tc>
          <w:tcPr>
            <w:tcW w:w="2830" w:type="dxa"/>
          </w:tcPr>
          <w:p w14:paraId="2111FCDD" w14:textId="75D8EB7E" w:rsidR="008844C8" w:rsidRPr="008B0046" w:rsidRDefault="008844C8" w:rsidP="00BC69EA">
            <w:pPr>
              <w:spacing w:line="360" w:lineRule="auto"/>
              <w:ind w:firstLine="0"/>
            </w:pPr>
            <w:r w:rsidRPr="00DE21B4">
              <w:t>TNHS</w:t>
            </w:r>
          </w:p>
        </w:tc>
        <w:tc>
          <w:tcPr>
            <w:tcW w:w="6180" w:type="dxa"/>
          </w:tcPr>
          <w:p w14:paraId="4A1E730A" w14:textId="31029F54" w:rsidR="008844C8" w:rsidRPr="008B0046" w:rsidRDefault="008844C8" w:rsidP="00BC69EA">
            <w:pPr>
              <w:spacing w:line="360" w:lineRule="auto"/>
              <w:ind w:firstLine="0"/>
            </w:pPr>
            <w:r w:rsidRPr="00DE21B4">
              <w:t>Trách nhiệm hình sự</w:t>
            </w:r>
          </w:p>
        </w:tc>
      </w:tr>
      <w:tr w:rsidR="008844C8" w14:paraId="36EB0FB0" w14:textId="77777777" w:rsidTr="00A4030A">
        <w:tc>
          <w:tcPr>
            <w:tcW w:w="2830" w:type="dxa"/>
          </w:tcPr>
          <w:p w14:paraId="49E9183C" w14:textId="45DA16B0" w:rsidR="008844C8" w:rsidRPr="00C95164" w:rsidRDefault="008844C8" w:rsidP="00BC69EA">
            <w:pPr>
              <w:spacing w:line="360" w:lineRule="auto"/>
              <w:ind w:firstLine="0"/>
            </w:pPr>
            <w:r w:rsidRPr="00DE21B4">
              <w:t>TANDTC</w:t>
            </w:r>
          </w:p>
        </w:tc>
        <w:tc>
          <w:tcPr>
            <w:tcW w:w="6180" w:type="dxa"/>
          </w:tcPr>
          <w:p w14:paraId="0E5390EA" w14:textId="0E318C4A" w:rsidR="008844C8" w:rsidRDefault="008844C8" w:rsidP="00BC69EA">
            <w:pPr>
              <w:spacing w:line="360" w:lineRule="auto"/>
              <w:ind w:firstLine="0"/>
            </w:pPr>
            <w:r w:rsidRPr="00DE21B4">
              <w:t>Tòa án nhân dân tối cao</w:t>
            </w:r>
          </w:p>
        </w:tc>
      </w:tr>
      <w:tr w:rsidR="008844C8" w14:paraId="6BE0C2AA" w14:textId="77777777" w:rsidTr="00A4030A">
        <w:tc>
          <w:tcPr>
            <w:tcW w:w="2830" w:type="dxa"/>
          </w:tcPr>
          <w:p w14:paraId="154FFD18" w14:textId="284B859B" w:rsidR="008844C8" w:rsidRPr="00D575C2" w:rsidRDefault="008844C8" w:rsidP="00BC69EA">
            <w:pPr>
              <w:spacing w:line="360" w:lineRule="auto"/>
              <w:ind w:firstLine="0"/>
            </w:pPr>
            <w:r w:rsidRPr="00DE21B4">
              <w:t>HĐTP</w:t>
            </w:r>
          </w:p>
        </w:tc>
        <w:tc>
          <w:tcPr>
            <w:tcW w:w="6180" w:type="dxa"/>
          </w:tcPr>
          <w:p w14:paraId="38AD4FF2" w14:textId="6C63D0DF" w:rsidR="008844C8" w:rsidRPr="00274955" w:rsidRDefault="008844C8" w:rsidP="00BC69EA">
            <w:pPr>
              <w:spacing w:line="360" w:lineRule="auto"/>
              <w:ind w:firstLine="0"/>
            </w:pPr>
            <w:r w:rsidRPr="00DE21B4">
              <w:t>Hội đồng thẩm phán</w:t>
            </w:r>
          </w:p>
        </w:tc>
      </w:tr>
      <w:tr w:rsidR="008844C8" w14:paraId="4DC4368E" w14:textId="77777777" w:rsidTr="00A4030A">
        <w:tc>
          <w:tcPr>
            <w:tcW w:w="2830" w:type="dxa"/>
          </w:tcPr>
          <w:p w14:paraId="3D51357E" w14:textId="6E70CD6E" w:rsidR="008844C8" w:rsidRPr="00D575C2" w:rsidRDefault="008844C8" w:rsidP="00BC69EA">
            <w:pPr>
              <w:spacing w:line="360" w:lineRule="auto"/>
              <w:ind w:firstLine="0"/>
            </w:pPr>
          </w:p>
        </w:tc>
        <w:tc>
          <w:tcPr>
            <w:tcW w:w="6180" w:type="dxa"/>
          </w:tcPr>
          <w:p w14:paraId="6F7DF245" w14:textId="75D4593F" w:rsidR="008844C8" w:rsidRPr="00274955" w:rsidRDefault="008844C8" w:rsidP="00BC69EA">
            <w:pPr>
              <w:spacing w:line="360" w:lineRule="auto"/>
              <w:ind w:firstLine="0"/>
            </w:pPr>
          </w:p>
        </w:tc>
      </w:tr>
    </w:tbl>
    <w:p w14:paraId="0BA75286" w14:textId="77777777" w:rsidR="00193D99" w:rsidRPr="00EB07C6" w:rsidRDefault="00193D99" w:rsidP="00BC69EA">
      <w:pPr>
        <w:ind w:firstLine="0"/>
        <w:rPr>
          <w:rFonts w:eastAsiaTheme="majorEastAsia" w:cstheme="majorBidi"/>
          <w:b/>
          <w:color w:val="2E74B5" w:themeColor="accent1" w:themeShade="BF"/>
          <w:szCs w:val="32"/>
        </w:rPr>
        <w:sectPr w:rsidR="00193D99" w:rsidRPr="00EB07C6" w:rsidSect="0007073C">
          <w:headerReference w:type="default" r:id="rId9"/>
          <w:pgSz w:w="11900" w:h="16840"/>
          <w:pgMar w:top="1814" w:right="1814" w:bottom="1814" w:left="1814" w:header="850" w:footer="6" w:gutter="0"/>
          <w:pgBorders w:display="firstPage">
            <w:top w:val="twistedLines1" w:sz="18" w:space="1" w:color="auto"/>
            <w:left w:val="twistedLines1" w:sz="18" w:space="4" w:color="auto"/>
            <w:bottom w:val="twistedLines1" w:sz="18" w:space="1" w:color="auto"/>
            <w:right w:val="twistedLines1" w:sz="18" w:space="4" w:color="auto"/>
          </w:pgBorders>
          <w:pgNumType w:start="1"/>
          <w:cols w:space="720"/>
          <w:titlePg/>
          <w:docGrid w:linePitch="381"/>
        </w:sectPr>
      </w:pPr>
    </w:p>
    <w:p w14:paraId="19F6450A" w14:textId="2E9B4964" w:rsidR="00C5280A" w:rsidRDefault="00505475" w:rsidP="00BC69EA">
      <w:pPr>
        <w:pStyle w:val="Heading1"/>
      </w:pPr>
      <w:bookmarkStart w:id="1" w:name="_Toc215747023"/>
      <w:r>
        <w:lastRenderedPageBreak/>
        <w:t>PHẦN MỞ ĐẦU</w:t>
      </w:r>
      <w:bookmarkEnd w:id="1"/>
    </w:p>
    <w:p w14:paraId="626F325A" w14:textId="02E17F5E" w:rsidR="000E6BF2" w:rsidRDefault="000E6BF2" w:rsidP="00BC69EA">
      <w:pPr>
        <w:pStyle w:val="Heading2"/>
      </w:pPr>
      <w:bookmarkStart w:id="2" w:name="_Toc215747024"/>
      <w:r>
        <w:t>1. Sự cần thiết của đề tài</w:t>
      </w:r>
      <w:bookmarkEnd w:id="2"/>
    </w:p>
    <w:p w14:paraId="5EEBA506" w14:textId="77777777" w:rsidR="000E6BF2" w:rsidRDefault="000E6BF2" w:rsidP="00BC69EA">
      <w:r>
        <w:t>Thời hiệu truy cứu trách nhiệm hình sự là một chế định quan trọng, thể hiện tính nhân đạo và khoan hồng của Nhà nước. Trong bối cảnh hội nhập quốc tế và cải cách tư pháp, việc nghiên cứu so sánh quy định giữa BLHS Việt Nam và BLHS Liên bang Nga có ý nghĩa thiết thực, giúp nhìn nhận toàn diện, tiếp thu kinh nghiệm quốc tế và hoàn thiện pháp luật trong nước.</w:t>
      </w:r>
    </w:p>
    <w:p w14:paraId="1126BA76" w14:textId="6BDECF4C" w:rsidR="000E6BF2" w:rsidRDefault="000E6BF2" w:rsidP="00BC69EA">
      <w:pPr>
        <w:pStyle w:val="Heading2"/>
      </w:pPr>
      <w:bookmarkStart w:id="3" w:name="_Toc215747025"/>
      <w:r>
        <w:t>2. Mục đích nghiên cứu</w:t>
      </w:r>
      <w:bookmarkEnd w:id="3"/>
    </w:p>
    <w:p w14:paraId="15CC0E32" w14:textId="77777777" w:rsidR="000E6BF2" w:rsidRDefault="000E6BF2" w:rsidP="00BC69EA">
      <w:r>
        <w:t>Mục đích của đề tài là phân tích, so sánh những điểm tương đồng và khác biệt trong quy định về thời hiệu truy cứu trách nhiệm hình sự giữa BLHS Việt Nam và BLHS Liên bang Nga. Từ đó, đề tài sẽ đánh giá những ưu điểm, hạn chế của từng hệ thống pháp luật và đưa ra một số kiến nghị nhằm hoàn thiện pháp luật Việt Nam về vấn đề này.</w:t>
      </w:r>
    </w:p>
    <w:p w14:paraId="50495906" w14:textId="3272276A" w:rsidR="000E6BF2" w:rsidRDefault="000E6BF2" w:rsidP="00BC69EA">
      <w:pPr>
        <w:pStyle w:val="Heading2"/>
      </w:pPr>
      <w:bookmarkStart w:id="4" w:name="_Toc215747026"/>
      <w:r>
        <w:t>3. Đối tượng và phạm vi nghiên cứu</w:t>
      </w:r>
      <w:bookmarkEnd w:id="4"/>
    </w:p>
    <w:p w14:paraId="28E91240" w14:textId="77777777" w:rsidR="000E6BF2" w:rsidRDefault="000E6BF2" w:rsidP="00BC69EA">
      <w:r>
        <w:t>Đối tượng nghiên cứu: Đề tài tập trung nghiên cứu, so sánh các quy định về thời hiệu truy cứu trách nhiệm hình sự được quy định tại BLHS Việt Nam và BLHS Liên bang Nga.</w:t>
      </w:r>
    </w:p>
    <w:p w14:paraId="106DD747" w14:textId="77777777" w:rsidR="000E6BF2" w:rsidRDefault="000E6BF2" w:rsidP="00BC69EA">
      <w:r>
        <w:t>Phạm vi nghiên cứu: Đề tài tập trung vào việc so sánh những quy định về thời hiệu truy cứu trách nhiệm hình sự theo pháp luật hình sự của hai quốc gia.</w:t>
      </w:r>
    </w:p>
    <w:p w14:paraId="60E870D8" w14:textId="30155E97" w:rsidR="000E6BF2" w:rsidRDefault="000E6BF2" w:rsidP="00BC69EA">
      <w:pPr>
        <w:pStyle w:val="Heading2"/>
      </w:pPr>
      <w:bookmarkStart w:id="5" w:name="_Toc215747027"/>
      <w:r>
        <w:t>4. Phương pháp nghiên cứu</w:t>
      </w:r>
      <w:bookmarkEnd w:id="5"/>
    </w:p>
    <w:p w14:paraId="503DF532" w14:textId="77777777" w:rsidR="000E6BF2" w:rsidRDefault="000E6BF2" w:rsidP="00BC69EA">
      <w:r>
        <w:t>Đề tài sử dụng các phương pháp nghiên cứu chủ yếu là: phương pháp phân tích; phương pháp so sánh và phương pháp tổng hợp.</w:t>
      </w:r>
    </w:p>
    <w:p w14:paraId="111B1F7C" w14:textId="77777777" w:rsidR="000E6BF2" w:rsidRDefault="000E6BF2" w:rsidP="00BC69EA">
      <w:r>
        <w:br w:type="page"/>
      </w:r>
    </w:p>
    <w:p w14:paraId="73F45A20" w14:textId="17BD5777" w:rsidR="000E6BF2" w:rsidRDefault="000E6BF2" w:rsidP="00BC69EA">
      <w:pPr>
        <w:pStyle w:val="Heading1"/>
      </w:pPr>
      <w:bookmarkStart w:id="6" w:name="_Toc215747028"/>
      <w:r>
        <w:lastRenderedPageBreak/>
        <w:t>CHƯƠNG 1. THỜI HIỆU TRUY CỨU TRÁCH NHIỆM HÌNH SỰ THEO QUY ĐỊNH CỦA BỘ LUẬT HÌNH SỰ NĂM 20</w:t>
      </w:r>
      <w:r w:rsidR="00B77322">
        <w:t>1</w:t>
      </w:r>
      <w:r>
        <w:t>5</w:t>
      </w:r>
      <w:bookmarkEnd w:id="6"/>
    </w:p>
    <w:p w14:paraId="00326B19" w14:textId="55D12162" w:rsidR="000E6BF2" w:rsidRDefault="000E6BF2" w:rsidP="00BC69EA">
      <w:r>
        <w:t>Trong pháp luật hình sự Việt Nam, chế định thời hiệu truy cứu trách nhiệm hình sự được quy định tại Điều 27, 28 BLHS 2015</w:t>
      </w:r>
      <w:r w:rsidR="00B77322">
        <w:t xml:space="preserve"> (sửa đổi, bổ sung 2017, 2024, 2025)</w:t>
      </w:r>
      <w:r>
        <w:t xml:space="preserve">. Đây là thiết chế pháp lý quan trọng, thể hiện quan điểm nhân đạo trong chính sách hình sự. Khoản 1 Điều 27 nêu: </w:t>
      </w:r>
      <w:r w:rsidRPr="00B77322">
        <w:rPr>
          <w:i/>
        </w:rPr>
        <w:t>“Thời hiệu truy cứu trách nhiệm hình sự là thời hạn do Bộ luật này quy định mà khi hết thời hạn đó thì người phạm tội không bị truy cứu trách nhiệm hình sự”</w:t>
      </w:r>
      <w:r>
        <w:t>. Như vậy, hành vi vẫn là tội phạm nhưng Nhà nước từ bỏ quyền xử lý sau khi hết thời hạn luật định để bảo đảm sự ổn định xã hội.</w:t>
      </w:r>
    </w:p>
    <w:p w14:paraId="61E966BD" w14:textId="77777777" w:rsidR="000E6BF2" w:rsidRDefault="000E6BF2" w:rsidP="00BC69EA">
      <w:r>
        <w:t>Khoản 2 Điều 27 quy định thời hiệu: 05 năm (tội ít nghiêm trọng), 10 năm (tội nghiêm trọng), 15 năm (tội rất nghiêm trọng), 20 năm (tội đặc biệt nghiêm trọng). Cách phân hóa này gắn với phân loại tội phạm tại Điều 9 BLHS, bảo đảm sự hợp lý, công bằng.</w:t>
      </w:r>
    </w:p>
    <w:p w14:paraId="24F37654" w14:textId="52173E65" w:rsidR="000E6BF2" w:rsidRDefault="000E6BF2" w:rsidP="00BC69EA">
      <w:r>
        <w:t>Khoản 3 Điều 27 quy định nguyên tắc tính thời hiệu: tính từ ngày phạm tội; nếu phạm tội mới có khung hình phạt trên 01 năm tù thì thời hiệu với tội cũ tính lại từ ngày phạm tội mới; nếu trốn tránh và bị truy nã thì tính lại từ khi ra đầu thú hoặc bị bắt. Cơ chế này ngăn ngừa việc lợi dụng thời gian để thoát trách nhiệm.</w:t>
      </w:r>
    </w:p>
    <w:p w14:paraId="2B0F39E7" w14:textId="77777777" w:rsidR="000E6BF2" w:rsidRDefault="000E6BF2" w:rsidP="00BC69EA">
      <w:r>
        <w:t>Điều 28 BLHS 2015 quy định không áp dụng thời hiệu đối với tội xâm phạm an ninh quốc gia, tội phá hoại hòa bình, chống loài người, tội phạm chiến tranh và tội tham nhũng ở khung hình phạt cao nhất. Đây là điểm mới so với BLHS 1999, thể hiện thái độ kiên quyết trong đấu tranh chống các tội phạm đặc biệt nguy hiểm.</w:t>
      </w:r>
    </w:p>
    <w:p w14:paraId="022D0E0A" w14:textId="77777777" w:rsidR="000E6BF2" w:rsidRDefault="000E6BF2" w:rsidP="00BC69EA">
      <w:r>
        <w:t>Như vậy, chế định thời hiệu trong BLHS 2015 vừa mang tính nhân đạo khi không truy cứu vô hạn, vừa bảo đảm nghiêm minh qua cơ chế tính lại thời hiệu và loại trừ đối với tội phạm đặc biệt nghiêm trọng. Sự kết hợp này vừa răn đe, phòng ngừa, vừa thể hiện chính sách khoan hồng, phù hợp với định hướng cải cách tư pháp ở Việt Nam.</w:t>
      </w:r>
    </w:p>
    <w:p w14:paraId="7C0F7DAF" w14:textId="77777777" w:rsidR="000E6BF2" w:rsidRDefault="000E6BF2" w:rsidP="00BC69EA">
      <w:r>
        <w:br w:type="page"/>
      </w:r>
    </w:p>
    <w:p w14:paraId="1580552D" w14:textId="26815092" w:rsidR="000E6BF2" w:rsidRDefault="000E6BF2" w:rsidP="00BC69EA">
      <w:pPr>
        <w:pStyle w:val="Heading1"/>
      </w:pPr>
      <w:bookmarkStart w:id="7" w:name="_Toc215747029"/>
      <w:r>
        <w:lastRenderedPageBreak/>
        <w:t xml:space="preserve">CHƯƠNG 2. </w:t>
      </w:r>
      <w:r>
        <w:br/>
        <w:t>CHẾ ĐỊNH THỜI HIỆU TRUY CỨU TRÁCH NHIỆM HÌNH SỰ THEO QUY ĐỊNH CỦA BỘ LUẬT HÌNH SỰ LIÊN BANG NGA</w:t>
      </w:r>
      <w:bookmarkEnd w:id="7"/>
    </w:p>
    <w:p w14:paraId="77505406" w14:textId="77777777" w:rsidR="000E6BF2" w:rsidRDefault="000E6BF2" w:rsidP="00BC69EA">
      <w:r>
        <w:t>Trong pháp luật hình sự Liên bang Nga, việc truy cứu trách nhiệm hình sự không kéo dài vô hạn. Điều 78 BLHS quy định miễn trách nhiệm khi hết thời hiệu, được xác định theo phân loại tội phạm tại Điều 15. Cụ thể:</w:t>
      </w:r>
    </w:p>
    <w:p w14:paraId="5FB44F42" w14:textId="28FAFB9F" w:rsidR="000E6BF2" w:rsidRDefault="000E6BF2" w:rsidP="00BC69EA">
      <w:r>
        <w:t>- Tội ít nghiêm trọng (mức cao nhất đến 2 năm tù): thời hiệu 2 năm.</w:t>
      </w:r>
    </w:p>
    <w:p w14:paraId="2351722B" w14:textId="260CF6EC" w:rsidR="000E6BF2" w:rsidRDefault="000E6BF2" w:rsidP="00BC69EA">
      <w:r>
        <w:t>- Tội nghiêm trọng (cố ý đến 5 năm tù hoặc vô ý trên 2 năm): thời hiệu 6 năm.</w:t>
      </w:r>
    </w:p>
    <w:p w14:paraId="06959146" w14:textId="1C1E024C" w:rsidR="000E6BF2" w:rsidRDefault="000E6BF2" w:rsidP="00BC69EA">
      <w:r>
        <w:t>- Tội rất nghiêm trọng (cố ý đến 10 năm tù): thời hiệu 10 năm.</w:t>
      </w:r>
    </w:p>
    <w:p w14:paraId="32F2E001" w14:textId="418B9069" w:rsidR="000E6BF2" w:rsidRDefault="000E6BF2" w:rsidP="00BC69EA">
      <w:r>
        <w:t>- Tội đặc biệt nghiêm trọng (cố ý trên 10 năm, tù chung thân hoặc tử hình): thời hiệu 15 năm.</w:t>
      </w:r>
    </w:p>
    <w:p w14:paraId="2A885B55" w14:textId="77777777" w:rsidR="000E6BF2" w:rsidRDefault="000E6BF2" w:rsidP="00BC69EA">
      <w:r>
        <w:t>Thời hiệu tính từ ngày phạm tội đến trước khi bản án có hiệu lực, tính riêng cho từng tội nếu phạm nhiều tội. Nếu người phạm tội trốn tránh, thời hiệu tạm ngừng và tính lại từ khi bị bắt hoặc tự thú. Với án chung thân hoặc tử hình, tòa án quyết định miễn hay không; nếu không miễn thì không áp dụng các hình phạt này.</w:t>
      </w:r>
    </w:p>
    <w:p w14:paraId="4C24A4F8" w14:textId="77777777" w:rsidR="000E6BF2" w:rsidRDefault="000E6BF2" w:rsidP="00BC69EA">
      <w:r>
        <w:t>Đặc biệt, thời hiệu không áp dụng đối với tội xâm phạm hòa bình và an ninh nhân loại, gồm: Điều 353 (chiến tranh xâm lược), 356 (sử dụng phương tiện bị cấm trong chiến tranh), 357 (diệt chủng), 358 (hủy hoại môi trường sống).</w:t>
      </w:r>
    </w:p>
    <w:p w14:paraId="34D996CF" w14:textId="77777777" w:rsidR="000E6BF2" w:rsidRDefault="000E6BF2" w:rsidP="00BC69EA">
      <w:r>
        <w:t>Tóm lại, chế định thời hiệu trong BLHS Liên bang Nga được xây dựng trên cơ sở phân loại tội phạm, bảo đảm tính minh bạch, công bằng và bảo vệ quyền lợi pháp lý của người phạm tội sau một thời gian dài không bị truy cứu.</w:t>
      </w:r>
    </w:p>
    <w:p w14:paraId="16ADDD86" w14:textId="77777777" w:rsidR="000E6BF2" w:rsidRDefault="000E6BF2" w:rsidP="00BC69EA">
      <w:r>
        <w:br w:type="page"/>
      </w:r>
    </w:p>
    <w:p w14:paraId="0A09162B" w14:textId="383D221B" w:rsidR="000E6BF2" w:rsidRDefault="000E6BF2" w:rsidP="00BC69EA">
      <w:pPr>
        <w:pStyle w:val="Heading1"/>
      </w:pPr>
      <w:bookmarkStart w:id="8" w:name="_Toc215747030"/>
      <w:r>
        <w:lastRenderedPageBreak/>
        <w:t xml:space="preserve">CHƯƠNG </w:t>
      </w:r>
      <w:r w:rsidR="00BC69EA">
        <w:t>3</w:t>
      </w:r>
      <w:r>
        <w:t xml:space="preserve">. NHỮNG ĐIỂM TƯƠNG ĐỒNG TRONG QUY ĐỊNH </w:t>
      </w:r>
      <w:r w:rsidR="00BC69EA">
        <w:br/>
      </w:r>
      <w:r>
        <w:t xml:space="preserve">VỀ THỜI HIỆU TRUY CỨU TRÁCH NHIỆM HÌNH SỰ GIỮA </w:t>
      </w:r>
      <w:r w:rsidR="00BC69EA">
        <w:t>BỘ LUẬT HÌNH SỰ</w:t>
      </w:r>
      <w:r>
        <w:t xml:space="preserve"> VIỆT NAM VÀ </w:t>
      </w:r>
      <w:r w:rsidR="00BC69EA">
        <w:t xml:space="preserve">BỘ LUẬT HÌNH SỰ </w:t>
      </w:r>
      <w:r>
        <w:t>L</w:t>
      </w:r>
      <w:r w:rsidR="00BC69EA">
        <w:t>IÊN BANG</w:t>
      </w:r>
      <w:r>
        <w:t xml:space="preserve"> NGA</w:t>
      </w:r>
      <w:bookmarkEnd w:id="8"/>
    </w:p>
    <w:p w14:paraId="19A4383B" w14:textId="77777777" w:rsidR="000E6BF2" w:rsidRDefault="000E6BF2" w:rsidP="00BC69EA">
      <w:r>
        <w:t>Cả pháp luật Việt Nam và Liên bang Nga đều xác định thời hiệu truy cứu trách nhiệm hình sự dựa trên phân loại tội phạm theo mức độ nguy hiểm. Ở Việt Nam (Điều 9, 27 BLHS), bốn nhóm tội phạm có thời hiệu lần lượt là 5, 10, 15 và 20 năm. Tại LB Nga (Điều 15, 78 BLHS), cũng có bốn nhóm tương ứng, nhưng thời hiệu là 2, 6, 10 và 15 năm. Sự tăng dần này thể hiện cách tiếp cận tương đồng của hai hệ thống.</w:t>
      </w:r>
    </w:p>
    <w:p w14:paraId="4C0DE349" w14:textId="77777777" w:rsidR="000E6BF2" w:rsidRDefault="000E6BF2" w:rsidP="00BC69EA">
      <w:r>
        <w:t>Về cơ chế tính lại hoặc tạm dừng, cả hai đều quy định: nếu phạm tội mới hoặc cố tình trốn tránh, thời hiệu sẽ được tính lại từ khi phạm tội mới, tự thú hoặc bị bắt. Điều này ngăn chặn việc lợi dụng thời gian để thoát trách nhiệm.</w:t>
      </w:r>
    </w:p>
    <w:p w14:paraId="4BD535AB" w14:textId="77777777" w:rsidR="000E6BF2" w:rsidRDefault="000E6BF2" w:rsidP="00BC69EA">
      <w:r>
        <w:t>Một điểm chung khác là loại trừ áp dụng thời hiệu đối với các tội đặc biệt nghiêm trọng. Việt Nam áp dụng với các tội xâm phạm an ninh quốc gia, phá hoại hòa bình, chống loài người, tội phạm chiến tranh và một số tội tham nhũng; Nga áp dụng với các tội chiến tranh xâm lược, diệt chủng, hủy hoại môi trường sống.</w:t>
      </w:r>
    </w:p>
    <w:p w14:paraId="4D78CC45" w14:textId="77777777" w:rsidR="000E6BF2" w:rsidRDefault="000E6BF2" w:rsidP="00BC69EA">
      <w:r>
        <w:t>Nhìn chung, cả hai hệ thống đều thể hiện sự kết hợp giữa nhân đạo và nghiêm minh, vừa không truy cứu vô thời hạn, vừa không để tội phạm đặc biệt nguy hiểm thoát khỏi sự trừng phạt.</w:t>
      </w:r>
    </w:p>
    <w:p w14:paraId="50EC264E" w14:textId="77777777" w:rsidR="00BC69EA" w:rsidRDefault="00BC69EA" w:rsidP="00BC69EA">
      <w:r>
        <w:br w:type="page"/>
      </w:r>
    </w:p>
    <w:p w14:paraId="2E41432B" w14:textId="354CDAAB" w:rsidR="000E6BF2" w:rsidRDefault="00BC69EA" w:rsidP="00BC69EA">
      <w:pPr>
        <w:pStyle w:val="Heading1"/>
      </w:pPr>
      <w:bookmarkStart w:id="9" w:name="_Toc215747031"/>
      <w:r>
        <w:lastRenderedPageBreak/>
        <w:t>CHƯƠNG 4</w:t>
      </w:r>
      <w:r w:rsidR="000E6BF2">
        <w:t xml:space="preserve">. </w:t>
      </w:r>
      <w:r>
        <w:t xml:space="preserve">NHỮNG ĐIỂM KHÁC BIỆT TRONG QUY ĐỊNH VỀ THỜI HIỆU TRUY CỨU TRÁCH NHIỆM HÌNH SỰ GIỮA BỘ LUẬT </w:t>
      </w:r>
      <w:r>
        <w:br/>
        <w:t>HÌNH SỰ VIỆT NAM VÀ BỘ LUẬT HÌNH SỰ LIÊNG BANG NGA</w:t>
      </w:r>
      <w:bookmarkEnd w:id="9"/>
    </w:p>
    <w:p w14:paraId="18BA82C5" w14:textId="77777777" w:rsidR="000E6BF2" w:rsidRDefault="000E6BF2" w:rsidP="00BC69EA">
      <w:r>
        <w:t>BLHS Việt Nam tại khoản 1 Điều 27 đưa ra định nghĩa rõ ràng về thời hiệu truy cứu trách nhiệm hình sự, coi đó là một chế định pháp lý riêng nhằm giới hạn quyền lực truy cứu của Nhà nước. Ngược lại, Điều 78 BLHS Liên bang Nga không nêu khái niệm mà chỉ trực tiếp xem hết thời hiệu là căn cứ miễn trách nhiệm hình sự, cho thấy pháp luật Liêng bang Nga chú trọng đến hậu quả thực tiễn, còn Việt Nam đề cao tính nguyên tắc pháp lý.</w:t>
      </w:r>
    </w:p>
    <w:p w14:paraId="4637713E" w14:textId="77777777" w:rsidR="000E6BF2" w:rsidRDefault="000E6BF2" w:rsidP="00BC69EA">
      <w:r>
        <w:t>Về thời hạn cụ thể, BLHS Việt Nam quy định bốn mốc là 05 năm đối với tội ít nghiêm trọng, 10 năm đối với tội nghiêm trọng, 15 năm đối với tội rất nghiêm trọng và 20 năm đối với tội đặc biệt nghiêm trọng; trong khi BLHS Liêng bang Nga chỉ quy định lần lượt là 02, 06, 10 và 15 năm. Như vậy, thời hạn ở Việt Nam dài hơn đáng kể, tạo điều kiện cho cơ quan tiến hành tố tụng có thêm thời gian xử lý các vụ án phức tạp, còn ở Liên bang Nga thì ngắn hơn, góp phần giảm tải nhưng cũng làm tăng khả năng một số hành vi không còn bị truy cứu sau thời gian ngắn.</w:t>
      </w:r>
    </w:p>
    <w:p w14:paraId="0E0C8DF4" w14:textId="6F1635FD" w:rsidR="000E6BF2" w:rsidRDefault="000E6BF2" w:rsidP="00BC69EA">
      <w:r>
        <w:t>Về cách tính, BLHS Việt Nam xác định thời hiệu bắt đầu từ ngày tội phạm được thực hiện và sẽ tính lại nếu trong thời hạn đó người phạm tội thực hiện tội mới có khung hình phạt trên 01 năm tù hoặc nếu c</w:t>
      </w:r>
      <w:r w:rsidR="00BC69EA">
        <w:t xml:space="preserve">ố tình trốn tránh có quyết định </w:t>
      </w:r>
      <w:r>
        <w:t>truy nã, chỉ tính lại từ khi đầu thú hoặc bị bắt giữ. BLHS Liên bang Nga thì quy định thời hiệu kéo dài cho đến trước khi bản án có hiệu lực, đối với nhiều tội thì tính riêng cho từng tội, và chỉ cần có hành vi trốn tránh là thời hiệu đã tạm ngừng, thể hiện cách tiếp cận linh hoạt hơn.</w:t>
      </w:r>
    </w:p>
    <w:p w14:paraId="12AE76D3" w14:textId="77777777" w:rsidR="000E6BF2" w:rsidRDefault="000E6BF2" w:rsidP="00BC69EA">
      <w:r>
        <w:t>Đối với các trường hợp không áp dụng thời hiệu, Điều 28 BLHS Việt Nam mở rộng phạm vi gồm cả các tội xâm phạm an ninh quốc gia, tội phạm chiến tranh, chống loài người cũng như các tội tham nhũng đặc biệt nghiêm trọng như tham ô, nhận hối lộ; trong khi đó, Điều 78 BLHS Liên bang Nga chỉ loại trừ đối với các tội xâm phạm hòa bình và an ninh nhân loại.</w:t>
      </w:r>
    </w:p>
    <w:p w14:paraId="4A11446F" w14:textId="77777777" w:rsidR="000E6BF2" w:rsidRDefault="000E6BF2" w:rsidP="00BC69EA">
      <w:r>
        <w:lastRenderedPageBreak/>
        <w:t>Đáng chú ý, BLHS Liên bang Nga còn trao cho Tòa án quyền quyết định việc áp dụng thời hiệu với các tội có khung hình phạt tử hình hoặc tù chung thân, và nếu không miễn thì hai hình phạt này cũng không được áp dụng, trong khi pháp luật Việt Nam không có cơ chế đặc biệt này.</w:t>
      </w:r>
    </w:p>
    <w:p w14:paraId="137B309E" w14:textId="77777777" w:rsidR="000E6BF2" w:rsidRDefault="000E6BF2" w:rsidP="00BC69EA">
      <w:r>
        <w:t>Từ sự so sánh có thể thấy, pháp luật Việt Nam xây dựng thời hạn dài hơn và mở rộng phạm vi loại trừ, phản ánh chủ trương xử lý triệt để các loại tội phạm, đặc biệt là tham nhũng, còn pháp luật Liên bang Nga lại rút ngắn thời hạn, tách bạch từng tội và bổ sung cơ chế linh hoạt, qua đó giảm việc truy cứu kéo dài quá lâu nhưng đồng thời cũng làm hạn chế khả năng đưa một số vụ án ra xét xử khi đã hết thời hiệu.</w:t>
      </w:r>
    </w:p>
    <w:p w14:paraId="750A1F34" w14:textId="77777777" w:rsidR="00BC69EA" w:rsidRDefault="00BC69EA" w:rsidP="00BC69EA">
      <w:r>
        <w:br w:type="page"/>
      </w:r>
    </w:p>
    <w:p w14:paraId="7804CC27" w14:textId="2BD36DF5" w:rsidR="000E6BF2" w:rsidRDefault="00BC69EA" w:rsidP="00BC69EA">
      <w:pPr>
        <w:pStyle w:val="Heading1"/>
      </w:pPr>
      <w:bookmarkStart w:id="10" w:name="_Toc215747032"/>
      <w:r>
        <w:lastRenderedPageBreak/>
        <w:t>CHƯƠNG 5. BÀI HỌC KINH NGHIỆM CHO VIỆT NAM</w:t>
      </w:r>
      <w:bookmarkEnd w:id="10"/>
    </w:p>
    <w:p w14:paraId="6B18DB31" w14:textId="47747B7C" w:rsidR="000E6BF2" w:rsidRDefault="000E6BF2" w:rsidP="00BC69EA">
      <w:r>
        <w:t>Cân nhắc học theo BLHS Nga về thời hiệu khi phát sinh tội mới, là tách riêng thời hiệu theo từng tội, tội nào có thời hiệu riêng của tội đó, giúp tách bạch và công bằng hơn.</w:t>
      </w:r>
    </w:p>
    <w:p w14:paraId="339DDDB7" w14:textId="5AB2229B" w:rsidR="000E6BF2" w:rsidRDefault="000E6BF2" w:rsidP="00BC69EA">
      <w:r>
        <w:t>Có thể trao quyền Tòa án quyết định việc áp dụng thời hiệu với các tội có khung hình phạt tử hình hoặc tù chung thân. Như vậy, đối với các vụ án có tội đặc biệt nghiêm trọng, gây bức xúc dư luận, có thể quyết định nghiêm trị, mang lại công bằng cho gia đình người bị hại, tội phạm không thể lợi dụng việc hết thời hiệu để thoát tội.</w:t>
      </w:r>
    </w:p>
    <w:p w14:paraId="26EC047A" w14:textId="77777777" w:rsidR="00BC69EA" w:rsidRDefault="00BC69EA" w:rsidP="00BC69EA">
      <w:r>
        <w:br w:type="page"/>
      </w:r>
    </w:p>
    <w:p w14:paraId="4A4F7325" w14:textId="692E0E6B" w:rsidR="000E6BF2" w:rsidRDefault="000E6BF2" w:rsidP="00BC69EA">
      <w:pPr>
        <w:pStyle w:val="Heading1"/>
      </w:pPr>
      <w:bookmarkStart w:id="11" w:name="_Toc215747033"/>
      <w:r>
        <w:lastRenderedPageBreak/>
        <w:t>KẾT LUẬN</w:t>
      </w:r>
      <w:bookmarkEnd w:id="11"/>
    </w:p>
    <w:p w14:paraId="71B30720" w14:textId="58E1E5CF" w:rsidR="000D23C3" w:rsidRDefault="000E6BF2" w:rsidP="00BC69EA">
      <w:r>
        <w:t>Qua so sánh có thể thấy, cả BLHS Việt Nam và BLHS Liên bang Nga đều dựa trên nguyên tắc nhân đạo và công bằng. Việt Nam quy định thời hiệu gắn với mức độ nghiêm trọng của tội phạm, vừa bảo đảm tính răn đe vừa bảo vệ quyền lợi người phạm tội sau thời gian dài cải tạo. Đồng thời, việc loại trừ thời hiệu đối với các tội phạm đặc biệt nghiêm trọng thể hiện lập trường kiên quyết trong đấu tranh chống tội phạm nguy hiểm, bảo đảm công lý và lợi ích xã hội. Tuy nhiên, đối với cách tính thời hiệu khi phát sinh tội mới và áp dụng thời hiệu đối</w:t>
      </w:r>
      <w:r w:rsidR="00BC69EA">
        <w:t xml:space="preserve"> với các </w:t>
      </w:r>
      <w:r>
        <w:t>tội có khung hình phạt tử hình hoặc tù chung thân thì nên học tập kinh nghiệm từ BLHS Liên Bang Nga</w:t>
      </w:r>
      <w:r w:rsidR="008844C8">
        <w:t>.</w:t>
      </w:r>
    </w:p>
    <w:sectPr w:rsidR="000D23C3">
      <w:pgSz w:w="11900" w:h="16840"/>
      <w:pgMar w:top="1134" w:right="1134" w:bottom="1134" w:left="1701" w:header="850" w:footer="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24868" w14:textId="77777777" w:rsidR="0049484C" w:rsidRDefault="0049484C">
      <w:pPr>
        <w:spacing w:line="240" w:lineRule="auto"/>
      </w:pPr>
      <w:r>
        <w:separator/>
      </w:r>
    </w:p>
  </w:endnote>
  <w:endnote w:type="continuationSeparator" w:id="0">
    <w:p w14:paraId="4FC7B243" w14:textId="77777777" w:rsidR="0049484C" w:rsidRDefault="00494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09397" w14:textId="77777777" w:rsidR="0049484C" w:rsidRDefault="0049484C">
      <w:pPr>
        <w:spacing w:line="240" w:lineRule="auto"/>
      </w:pPr>
      <w:r>
        <w:separator/>
      </w:r>
    </w:p>
  </w:footnote>
  <w:footnote w:type="continuationSeparator" w:id="0">
    <w:p w14:paraId="5349EFC1" w14:textId="77777777" w:rsidR="0049484C" w:rsidRDefault="004948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DFF90" w14:textId="6862A4ED" w:rsidR="00252566" w:rsidRDefault="00252566" w:rsidP="00AC0A9B">
    <w:pPr>
      <w:pBdr>
        <w:top w:val="nil"/>
        <w:left w:val="nil"/>
        <w:bottom w:val="nil"/>
        <w:right w:val="nil"/>
        <w:between w:val="nil"/>
      </w:pBdr>
      <w:tabs>
        <w:tab w:val="center" w:pos="4680"/>
        <w:tab w:val="right" w:pos="9360"/>
      </w:tabs>
      <w:spacing w:line="240" w:lineRule="auto"/>
      <w:ind w:firstLine="0"/>
      <w:jc w:val="center"/>
      <w:rPr>
        <w:color w:val="000000"/>
      </w:rPr>
    </w:pPr>
    <w:r>
      <w:rPr>
        <w:color w:val="000000"/>
      </w:rPr>
      <w:fldChar w:fldCharType="begin"/>
    </w:r>
    <w:r>
      <w:rPr>
        <w:color w:val="000000"/>
      </w:rPr>
      <w:instrText>PAGE</w:instrText>
    </w:r>
    <w:r>
      <w:rPr>
        <w:color w:val="000000"/>
      </w:rPr>
      <w:fldChar w:fldCharType="separate"/>
    </w:r>
    <w:r w:rsidR="00B77322">
      <w:rPr>
        <w:noProof/>
        <w:color w:val="000000"/>
      </w:rPr>
      <w:t>8</w:t>
    </w:r>
    <w:r>
      <w:rPr>
        <w:color w:val="000000"/>
      </w:rPr>
      <w:fldChar w:fldCharType="end"/>
    </w:r>
  </w:p>
  <w:p w14:paraId="5C53ADEF" w14:textId="6A71C05F" w:rsidR="00252566" w:rsidRPr="00690E0D" w:rsidRDefault="00252566" w:rsidP="00AC0A9B">
    <w:pPr>
      <w:pBdr>
        <w:top w:val="nil"/>
        <w:left w:val="nil"/>
        <w:bottom w:val="nil"/>
        <w:right w:val="nil"/>
        <w:between w:val="nil"/>
      </w:pBdr>
      <w:tabs>
        <w:tab w:val="center" w:pos="4680"/>
        <w:tab w:val="right" w:pos="9360"/>
      </w:tabs>
      <w:spacing w:line="240" w:lineRule="auto"/>
      <w:ind w:firstLine="0"/>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025D"/>
    <w:multiLevelType w:val="hybridMultilevel"/>
    <w:tmpl w:val="CCA8E6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6121DA"/>
    <w:multiLevelType w:val="hybridMultilevel"/>
    <w:tmpl w:val="B8146C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B65BE9"/>
    <w:multiLevelType w:val="hybridMultilevel"/>
    <w:tmpl w:val="750E2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D96756"/>
    <w:multiLevelType w:val="multilevel"/>
    <w:tmpl w:val="4FCE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03F3B"/>
    <w:multiLevelType w:val="hybridMultilevel"/>
    <w:tmpl w:val="E4B22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FE586C"/>
    <w:multiLevelType w:val="multilevel"/>
    <w:tmpl w:val="C3D6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172C66"/>
    <w:multiLevelType w:val="hybridMultilevel"/>
    <w:tmpl w:val="ECBEBB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1C72CE"/>
    <w:multiLevelType w:val="multilevel"/>
    <w:tmpl w:val="27B0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06419"/>
    <w:multiLevelType w:val="hybridMultilevel"/>
    <w:tmpl w:val="9F8EA9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027682"/>
    <w:multiLevelType w:val="hybridMultilevel"/>
    <w:tmpl w:val="5380DF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92317BD"/>
    <w:multiLevelType w:val="multilevel"/>
    <w:tmpl w:val="C0A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4D658C"/>
    <w:multiLevelType w:val="multilevel"/>
    <w:tmpl w:val="DCE0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D2562A"/>
    <w:multiLevelType w:val="hybridMultilevel"/>
    <w:tmpl w:val="B79687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B59295F"/>
    <w:multiLevelType w:val="hybridMultilevel"/>
    <w:tmpl w:val="C7686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3D3673F"/>
    <w:multiLevelType w:val="multilevel"/>
    <w:tmpl w:val="2F10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B655F3"/>
    <w:multiLevelType w:val="multilevel"/>
    <w:tmpl w:val="193A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07501F"/>
    <w:multiLevelType w:val="hybridMultilevel"/>
    <w:tmpl w:val="166A27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010129"/>
    <w:multiLevelType w:val="hybridMultilevel"/>
    <w:tmpl w:val="79402F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0F7921"/>
    <w:multiLevelType w:val="hybridMultilevel"/>
    <w:tmpl w:val="7B364D0C"/>
    <w:lvl w:ilvl="0" w:tplc="5E94BF82">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F111CA"/>
    <w:multiLevelType w:val="hybridMultilevel"/>
    <w:tmpl w:val="452AE514"/>
    <w:lvl w:ilvl="0" w:tplc="CF0EEF12">
      <w:start w:val="1"/>
      <w:numFmt w:val="bullet"/>
      <w:lvlText w:val="-"/>
      <w:lvlJc w:val="left"/>
      <w:pPr>
        <w:ind w:left="720" w:hanging="360"/>
      </w:pPr>
      <w:rPr>
        <w:rFonts w:ascii="Calibri" w:eastAsia="Times New Roman" w:hAnsi="Calibri" w:cs="Calibri"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1"/>
  </w:num>
  <w:num w:numId="4">
    <w:abstractNumId w:val="7"/>
  </w:num>
  <w:num w:numId="5">
    <w:abstractNumId w:val="15"/>
  </w:num>
  <w:num w:numId="6">
    <w:abstractNumId w:val="10"/>
  </w:num>
  <w:num w:numId="7">
    <w:abstractNumId w:val="5"/>
  </w:num>
  <w:num w:numId="8">
    <w:abstractNumId w:val="2"/>
  </w:num>
  <w:num w:numId="9">
    <w:abstractNumId w:val="0"/>
  </w:num>
  <w:num w:numId="10">
    <w:abstractNumId w:val="4"/>
  </w:num>
  <w:num w:numId="11">
    <w:abstractNumId w:val="8"/>
  </w:num>
  <w:num w:numId="12">
    <w:abstractNumId w:val="6"/>
  </w:num>
  <w:num w:numId="13">
    <w:abstractNumId w:val="13"/>
  </w:num>
  <w:num w:numId="14">
    <w:abstractNumId w:val="9"/>
  </w:num>
  <w:num w:numId="15">
    <w:abstractNumId w:val="18"/>
  </w:num>
  <w:num w:numId="16">
    <w:abstractNumId w:val="19"/>
  </w:num>
  <w:num w:numId="17">
    <w:abstractNumId w:val="16"/>
  </w:num>
  <w:num w:numId="18">
    <w:abstractNumId w:val="17"/>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569"/>
    <w:rsid w:val="00000430"/>
    <w:rsid w:val="00000FFD"/>
    <w:rsid w:val="00001276"/>
    <w:rsid w:val="000013B1"/>
    <w:rsid w:val="00001BA0"/>
    <w:rsid w:val="00001CE6"/>
    <w:rsid w:val="00002D56"/>
    <w:rsid w:val="00002FAE"/>
    <w:rsid w:val="00004577"/>
    <w:rsid w:val="000046A6"/>
    <w:rsid w:val="00005B22"/>
    <w:rsid w:val="00006B63"/>
    <w:rsid w:val="00007BC5"/>
    <w:rsid w:val="0001059F"/>
    <w:rsid w:val="0001222F"/>
    <w:rsid w:val="0001265D"/>
    <w:rsid w:val="00012EFE"/>
    <w:rsid w:val="0001346D"/>
    <w:rsid w:val="000135A4"/>
    <w:rsid w:val="00013A0D"/>
    <w:rsid w:val="00014356"/>
    <w:rsid w:val="000146AD"/>
    <w:rsid w:val="00014F80"/>
    <w:rsid w:val="000156E3"/>
    <w:rsid w:val="00016665"/>
    <w:rsid w:val="000173A0"/>
    <w:rsid w:val="00020098"/>
    <w:rsid w:val="000221AE"/>
    <w:rsid w:val="000224F9"/>
    <w:rsid w:val="00023BF1"/>
    <w:rsid w:val="00023F8A"/>
    <w:rsid w:val="0002483F"/>
    <w:rsid w:val="000254CE"/>
    <w:rsid w:val="0002577B"/>
    <w:rsid w:val="00027761"/>
    <w:rsid w:val="000277DA"/>
    <w:rsid w:val="00027BDD"/>
    <w:rsid w:val="00027CFD"/>
    <w:rsid w:val="000317BD"/>
    <w:rsid w:val="00031F33"/>
    <w:rsid w:val="0003463C"/>
    <w:rsid w:val="00034A0E"/>
    <w:rsid w:val="000365EA"/>
    <w:rsid w:val="0004022F"/>
    <w:rsid w:val="00041E9E"/>
    <w:rsid w:val="0004384F"/>
    <w:rsid w:val="00043F52"/>
    <w:rsid w:val="0004456B"/>
    <w:rsid w:val="00044654"/>
    <w:rsid w:val="0004682D"/>
    <w:rsid w:val="00047D92"/>
    <w:rsid w:val="00047E60"/>
    <w:rsid w:val="00052ECF"/>
    <w:rsid w:val="00053277"/>
    <w:rsid w:val="000532F7"/>
    <w:rsid w:val="0005346B"/>
    <w:rsid w:val="00053A62"/>
    <w:rsid w:val="00054579"/>
    <w:rsid w:val="000549DB"/>
    <w:rsid w:val="00054A1B"/>
    <w:rsid w:val="000561C2"/>
    <w:rsid w:val="00056638"/>
    <w:rsid w:val="000603D0"/>
    <w:rsid w:val="00060E8D"/>
    <w:rsid w:val="00060F53"/>
    <w:rsid w:val="00061878"/>
    <w:rsid w:val="00061CD6"/>
    <w:rsid w:val="0006223F"/>
    <w:rsid w:val="0006276E"/>
    <w:rsid w:val="00062A9D"/>
    <w:rsid w:val="00063F4A"/>
    <w:rsid w:val="000648C8"/>
    <w:rsid w:val="00065011"/>
    <w:rsid w:val="00065ADF"/>
    <w:rsid w:val="00066A04"/>
    <w:rsid w:val="000671B4"/>
    <w:rsid w:val="0006775D"/>
    <w:rsid w:val="00067B5C"/>
    <w:rsid w:val="0007046E"/>
    <w:rsid w:val="0007073C"/>
    <w:rsid w:val="00070884"/>
    <w:rsid w:val="00071210"/>
    <w:rsid w:val="000717BC"/>
    <w:rsid w:val="000719FC"/>
    <w:rsid w:val="00072BFA"/>
    <w:rsid w:val="00072C0A"/>
    <w:rsid w:val="00073D51"/>
    <w:rsid w:val="00074D0B"/>
    <w:rsid w:val="0007647B"/>
    <w:rsid w:val="00076AEE"/>
    <w:rsid w:val="00076CA3"/>
    <w:rsid w:val="00076D6D"/>
    <w:rsid w:val="0007712A"/>
    <w:rsid w:val="000774B7"/>
    <w:rsid w:val="00077AEF"/>
    <w:rsid w:val="000800A3"/>
    <w:rsid w:val="0008077F"/>
    <w:rsid w:val="000820CB"/>
    <w:rsid w:val="000840D3"/>
    <w:rsid w:val="0008451C"/>
    <w:rsid w:val="00084B8D"/>
    <w:rsid w:val="0008568F"/>
    <w:rsid w:val="00085ACF"/>
    <w:rsid w:val="00086FB0"/>
    <w:rsid w:val="0009041D"/>
    <w:rsid w:val="00091046"/>
    <w:rsid w:val="00091685"/>
    <w:rsid w:val="00092615"/>
    <w:rsid w:val="0009266A"/>
    <w:rsid w:val="00094358"/>
    <w:rsid w:val="00094651"/>
    <w:rsid w:val="00095167"/>
    <w:rsid w:val="0009582E"/>
    <w:rsid w:val="0009636F"/>
    <w:rsid w:val="00097D16"/>
    <w:rsid w:val="000A025D"/>
    <w:rsid w:val="000A24E5"/>
    <w:rsid w:val="000A335F"/>
    <w:rsid w:val="000A3B17"/>
    <w:rsid w:val="000A5E5B"/>
    <w:rsid w:val="000A750A"/>
    <w:rsid w:val="000A77E5"/>
    <w:rsid w:val="000B1472"/>
    <w:rsid w:val="000B167A"/>
    <w:rsid w:val="000B1BB0"/>
    <w:rsid w:val="000B26F4"/>
    <w:rsid w:val="000B3B80"/>
    <w:rsid w:val="000B3BBE"/>
    <w:rsid w:val="000B41D2"/>
    <w:rsid w:val="000B5C91"/>
    <w:rsid w:val="000B6592"/>
    <w:rsid w:val="000B663D"/>
    <w:rsid w:val="000B7F20"/>
    <w:rsid w:val="000B7F6B"/>
    <w:rsid w:val="000C02BB"/>
    <w:rsid w:val="000C05D2"/>
    <w:rsid w:val="000C1A50"/>
    <w:rsid w:val="000C1E7C"/>
    <w:rsid w:val="000C2065"/>
    <w:rsid w:val="000C24BD"/>
    <w:rsid w:val="000C287B"/>
    <w:rsid w:val="000C2924"/>
    <w:rsid w:val="000C2E70"/>
    <w:rsid w:val="000C3BE0"/>
    <w:rsid w:val="000C435B"/>
    <w:rsid w:val="000C5625"/>
    <w:rsid w:val="000C57D7"/>
    <w:rsid w:val="000C64F3"/>
    <w:rsid w:val="000C7B41"/>
    <w:rsid w:val="000D00CF"/>
    <w:rsid w:val="000D02C2"/>
    <w:rsid w:val="000D03F4"/>
    <w:rsid w:val="000D0C9B"/>
    <w:rsid w:val="000D0DBA"/>
    <w:rsid w:val="000D1134"/>
    <w:rsid w:val="000D13E7"/>
    <w:rsid w:val="000D192B"/>
    <w:rsid w:val="000D23C3"/>
    <w:rsid w:val="000D47EF"/>
    <w:rsid w:val="000D537D"/>
    <w:rsid w:val="000D6F76"/>
    <w:rsid w:val="000E2945"/>
    <w:rsid w:val="000E36C5"/>
    <w:rsid w:val="000E4272"/>
    <w:rsid w:val="000E4650"/>
    <w:rsid w:val="000E5260"/>
    <w:rsid w:val="000E5435"/>
    <w:rsid w:val="000E6408"/>
    <w:rsid w:val="000E6BF2"/>
    <w:rsid w:val="000E7F24"/>
    <w:rsid w:val="000F0E01"/>
    <w:rsid w:val="000F1C5C"/>
    <w:rsid w:val="000F2567"/>
    <w:rsid w:val="000F553C"/>
    <w:rsid w:val="000F5600"/>
    <w:rsid w:val="000F686F"/>
    <w:rsid w:val="000F6E6B"/>
    <w:rsid w:val="000F783E"/>
    <w:rsid w:val="000F7FB7"/>
    <w:rsid w:val="00100893"/>
    <w:rsid w:val="001011B8"/>
    <w:rsid w:val="00102909"/>
    <w:rsid w:val="001052C5"/>
    <w:rsid w:val="00105C4E"/>
    <w:rsid w:val="00106530"/>
    <w:rsid w:val="00106786"/>
    <w:rsid w:val="00106B86"/>
    <w:rsid w:val="00106C02"/>
    <w:rsid w:val="001114FF"/>
    <w:rsid w:val="0011213C"/>
    <w:rsid w:val="0011241C"/>
    <w:rsid w:val="00112907"/>
    <w:rsid w:val="00114C29"/>
    <w:rsid w:val="00114CBC"/>
    <w:rsid w:val="00115656"/>
    <w:rsid w:val="001157D7"/>
    <w:rsid w:val="001160A7"/>
    <w:rsid w:val="00121757"/>
    <w:rsid w:val="001231D7"/>
    <w:rsid w:val="00124567"/>
    <w:rsid w:val="00124B4B"/>
    <w:rsid w:val="00124B68"/>
    <w:rsid w:val="001252B6"/>
    <w:rsid w:val="00125516"/>
    <w:rsid w:val="00125896"/>
    <w:rsid w:val="001259D3"/>
    <w:rsid w:val="00126D5B"/>
    <w:rsid w:val="00126F36"/>
    <w:rsid w:val="00127950"/>
    <w:rsid w:val="00130006"/>
    <w:rsid w:val="001306B3"/>
    <w:rsid w:val="00130A6A"/>
    <w:rsid w:val="00130B06"/>
    <w:rsid w:val="00132F64"/>
    <w:rsid w:val="001337D1"/>
    <w:rsid w:val="00133D2D"/>
    <w:rsid w:val="00135014"/>
    <w:rsid w:val="001355F9"/>
    <w:rsid w:val="0013582A"/>
    <w:rsid w:val="001362B4"/>
    <w:rsid w:val="00136FD8"/>
    <w:rsid w:val="00137C65"/>
    <w:rsid w:val="00140B61"/>
    <w:rsid w:val="00142512"/>
    <w:rsid w:val="00142A47"/>
    <w:rsid w:val="00142C27"/>
    <w:rsid w:val="00143472"/>
    <w:rsid w:val="001438AB"/>
    <w:rsid w:val="0014448D"/>
    <w:rsid w:val="00145490"/>
    <w:rsid w:val="00147501"/>
    <w:rsid w:val="00147597"/>
    <w:rsid w:val="00150493"/>
    <w:rsid w:val="001509CA"/>
    <w:rsid w:val="0015119B"/>
    <w:rsid w:val="001511B2"/>
    <w:rsid w:val="00151C9E"/>
    <w:rsid w:val="00152D60"/>
    <w:rsid w:val="001534AE"/>
    <w:rsid w:val="00153636"/>
    <w:rsid w:val="001539B3"/>
    <w:rsid w:val="00154011"/>
    <w:rsid w:val="00154C96"/>
    <w:rsid w:val="00154FC5"/>
    <w:rsid w:val="001555CE"/>
    <w:rsid w:val="00155A48"/>
    <w:rsid w:val="00157291"/>
    <w:rsid w:val="00160022"/>
    <w:rsid w:val="001606CD"/>
    <w:rsid w:val="001607F2"/>
    <w:rsid w:val="001618CB"/>
    <w:rsid w:val="0016300D"/>
    <w:rsid w:val="001637C3"/>
    <w:rsid w:val="00163AC0"/>
    <w:rsid w:val="00164F05"/>
    <w:rsid w:val="00165071"/>
    <w:rsid w:val="00165EAE"/>
    <w:rsid w:val="00166036"/>
    <w:rsid w:val="0017039A"/>
    <w:rsid w:val="0017042F"/>
    <w:rsid w:val="001704A8"/>
    <w:rsid w:val="001706B5"/>
    <w:rsid w:val="00170D67"/>
    <w:rsid w:val="00171DF7"/>
    <w:rsid w:val="00171E0D"/>
    <w:rsid w:val="00172CEE"/>
    <w:rsid w:val="00172F36"/>
    <w:rsid w:val="0017322B"/>
    <w:rsid w:val="00173D3B"/>
    <w:rsid w:val="001751B4"/>
    <w:rsid w:val="0017546E"/>
    <w:rsid w:val="00175F3F"/>
    <w:rsid w:val="001825A0"/>
    <w:rsid w:val="0018314B"/>
    <w:rsid w:val="001834E6"/>
    <w:rsid w:val="00184704"/>
    <w:rsid w:val="00184F0F"/>
    <w:rsid w:val="001850ED"/>
    <w:rsid w:val="001853CD"/>
    <w:rsid w:val="00185826"/>
    <w:rsid w:val="001867C3"/>
    <w:rsid w:val="001917D1"/>
    <w:rsid w:val="00191B1F"/>
    <w:rsid w:val="001921DB"/>
    <w:rsid w:val="00192608"/>
    <w:rsid w:val="00192FA3"/>
    <w:rsid w:val="0019347B"/>
    <w:rsid w:val="00193951"/>
    <w:rsid w:val="00193D99"/>
    <w:rsid w:val="0019757C"/>
    <w:rsid w:val="00197A34"/>
    <w:rsid w:val="001A038F"/>
    <w:rsid w:val="001A0C5B"/>
    <w:rsid w:val="001A0EF3"/>
    <w:rsid w:val="001A23EC"/>
    <w:rsid w:val="001A2757"/>
    <w:rsid w:val="001A2BA2"/>
    <w:rsid w:val="001A2F85"/>
    <w:rsid w:val="001A3228"/>
    <w:rsid w:val="001A4200"/>
    <w:rsid w:val="001A47BE"/>
    <w:rsid w:val="001A5351"/>
    <w:rsid w:val="001A5D9E"/>
    <w:rsid w:val="001A65D4"/>
    <w:rsid w:val="001B015E"/>
    <w:rsid w:val="001B07EA"/>
    <w:rsid w:val="001B1668"/>
    <w:rsid w:val="001B1699"/>
    <w:rsid w:val="001B1E01"/>
    <w:rsid w:val="001B29F2"/>
    <w:rsid w:val="001B2EC5"/>
    <w:rsid w:val="001B3224"/>
    <w:rsid w:val="001B3520"/>
    <w:rsid w:val="001B3BD6"/>
    <w:rsid w:val="001B49A4"/>
    <w:rsid w:val="001B53D1"/>
    <w:rsid w:val="001B6686"/>
    <w:rsid w:val="001B7228"/>
    <w:rsid w:val="001B728F"/>
    <w:rsid w:val="001B79BA"/>
    <w:rsid w:val="001C00EE"/>
    <w:rsid w:val="001C02BB"/>
    <w:rsid w:val="001C09E0"/>
    <w:rsid w:val="001C0A50"/>
    <w:rsid w:val="001C0C4D"/>
    <w:rsid w:val="001C107A"/>
    <w:rsid w:val="001C2806"/>
    <w:rsid w:val="001C30A8"/>
    <w:rsid w:val="001C3952"/>
    <w:rsid w:val="001C481D"/>
    <w:rsid w:val="001C573F"/>
    <w:rsid w:val="001C73CD"/>
    <w:rsid w:val="001C77BA"/>
    <w:rsid w:val="001C79AE"/>
    <w:rsid w:val="001D1040"/>
    <w:rsid w:val="001D27FA"/>
    <w:rsid w:val="001D340F"/>
    <w:rsid w:val="001D392A"/>
    <w:rsid w:val="001D3FB2"/>
    <w:rsid w:val="001D48AE"/>
    <w:rsid w:val="001D5295"/>
    <w:rsid w:val="001D6DFA"/>
    <w:rsid w:val="001D7574"/>
    <w:rsid w:val="001D77B1"/>
    <w:rsid w:val="001D7D7B"/>
    <w:rsid w:val="001E01CC"/>
    <w:rsid w:val="001E0782"/>
    <w:rsid w:val="001E12B6"/>
    <w:rsid w:val="001E37EF"/>
    <w:rsid w:val="001E38F3"/>
    <w:rsid w:val="001E439A"/>
    <w:rsid w:val="001E582D"/>
    <w:rsid w:val="001E58CD"/>
    <w:rsid w:val="001E67C8"/>
    <w:rsid w:val="001E7395"/>
    <w:rsid w:val="001E744D"/>
    <w:rsid w:val="001E7877"/>
    <w:rsid w:val="001F1057"/>
    <w:rsid w:val="001F25F7"/>
    <w:rsid w:val="001F323A"/>
    <w:rsid w:val="001F4384"/>
    <w:rsid w:val="001F48F2"/>
    <w:rsid w:val="001F5018"/>
    <w:rsid w:val="001F5CEC"/>
    <w:rsid w:val="001F794E"/>
    <w:rsid w:val="00200E5A"/>
    <w:rsid w:val="002016F6"/>
    <w:rsid w:val="00204E36"/>
    <w:rsid w:val="002050D0"/>
    <w:rsid w:val="002052C0"/>
    <w:rsid w:val="002052D6"/>
    <w:rsid w:val="0021226E"/>
    <w:rsid w:val="0021458D"/>
    <w:rsid w:val="00214BA5"/>
    <w:rsid w:val="00215A3D"/>
    <w:rsid w:val="00216810"/>
    <w:rsid w:val="002172EC"/>
    <w:rsid w:val="00217708"/>
    <w:rsid w:val="00217B80"/>
    <w:rsid w:val="002212E3"/>
    <w:rsid w:val="00221F92"/>
    <w:rsid w:val="00222A7A"/>
    <w:rsid w:val="002235EA"/>
    <w:rsid w:val="00223829"/>
    <w:rsid w:val="0022459F"/>
    <w:rsid w:val="00224698"/>
    <w:rsid w:val="00225144"/>
    <w:rsid w:val="00225AED"/>
    <w:rsid w:val="002260F2"/>
    <w:rsid w:val="00227ED0"/>
    <w:rsid w:val="00230808"/>
    <w:rsid w:val="0023110E"/>
    <w:rsid w:val="00231EAA"/>
    <w:rsid w:val="00232227"/>
    <w:rsid w:val="00234CED"/>
    <w:rsid w:val="00235032"/>
    <w:rsid w:val="00240276"/>
    <w:rsid w:val="00240381"/>
    <w:rsid w:val="00240536"/>
    <w:rsid w:val="002415CE"/>
    <w:rsid w:val="0024305B"/>
    <w:rsid w:val="00243C49"/>
    <w:rsid w:val="00244B15"/>
    <w:rsid w:val="00244C46"/>
    <w:rsid w:val="00245210"/>
    <w:rsid w:val="00246F81"/>
    <w:rsid w:val="002477DE"/>
    <w:rsid w:val="00247B1B"/>
    <w:rsid w:val="002508B4"/>
    <w:rsid w:val="00250BD7"/>
    <w:rsid w:val="00251A72"/>
    <w:rsid w:val="00252566"/>
    <w:rsid w:val="00253764"/>
    <w:rsid w:val="00253DCF"/>
    <w:rsid w:val="0025417F"/>
    <w:rsid w:val="00255A1A"/>
    <w:rsid w:val="00256A35"/>
    <w:rsid w:val="00256C44"/>
    <w:rsid w:val="0025701C"/>
    <w:rsid w:val="002570EB"/>
    <w:rsid w:val="00261092"/>
    <w:rsid w:val="00261366"/>
    <w:rsid w:val="00261890"/>
    <w:rsid w:val="00261A6C"/>
    <w:rsid w:val="00262224"/>
    <w:rsid w:val="00262240"/>
    <w:rsid w:val="00262F45"/>
    <w:rsid w:val="002642E8"/>
    <w:rsid w:val="00266378"/>
    <w:rsid w:val="002673F8"/>
    <w:rsid w:val="0027047D"/>
    <w:rsid w:val="00270669"/>
    <w:rsid w:val="00271371"/>
    <w:rsid w:val="00272961"/>
    <w:rsid w:val="00272A24"/>
    <w:rsid w:val="00273BA4"/>
    <w:rsid w:val="0027406C"/>
    <w:rsid w:val="00274215"/>
    <w:rsid w:val="00275CDE"/>
    <w:rsid w:val="00276C62"/>
    <w:rsid w:val="00276EBA"/>
    <w:rsid w:val="00277BA0"/>
    <w:rsid w:val="00280508"/>
    <w:rsid w:val="00280F85"/>
    <w:rsid w:val="002819FE"/>
    <w:rsid w:val="00282870"/>
    <w:rsid w:val="00282C0C"/>
    <w:rsid w:val="002836B7"/>
    <w:rsid w:val="00283D02"/>
    <w:rsid w:val="00285812"/>
    <w:rsid w:val="002862D6"/>
    <w:rsid w:val="0028662D"/>
    <w:rsid w:val="00287327"/>
    <w:rsid w:val="002877C5"/>
    <w:rsid w:val="0028789B"/>
    <w:rsid w:val="00290D85"/>
    <w:rsid w:val="00291AFD"/>
    <w:rsid w:val="002936E6"/>
    <w:rsid w:val="00294761"/>
    <w:rsid w:val="00294780"/>
    <w:rsid w:val="00295864"/>
    <w:rsid w:val="00295DF9"/>
    <w:rsid w:val="00297763"/>
    <w:rsid w:val="0029791A"/>
    <w:rsid w:val="002A012F"/>
    <w:rsid w:val="002A047C"/>
    <w:rsid w:val="002A06A5"/>
    <w:rsid w:val="002A0EBD"/>
    <w:rsid w:val="002A3CC7"/>
    <w:rsid w:val="002A3EFB"/>
    <w:rsid w:val="002B1BFF"/>
    <w:rsid w:val="002B396D"/>
    <w:rsid w:val="002B3BA0"/>
    <w:rsid w:val="002B43E8"/>
    <w:rsid w:val="002B4965"/>
    <w:rsid w:val="002B4A8E"/>
    <w:rsid w:val="002B5107"/>
    <w:rsid w:val="002B6A52"/>
    <w:rsid w:val="002C0AB0"/>
    <w:rsid w:val="002C12B0"/>
    <w:rsid w:val="002C2937"/>
    <w:rsid w:val="002C4C7B"/>
    <w:rsid w:val="002C5DA9"/>
    <w:rsid w:val="002C7ADD"/>
    <w:rsid w:val="002C7C77"/>
    <w:rsid w:val="002D0C42"/>
    <w:rsid w:val="002D1486"/>
    <w:rsid w:val="002D1C1F"/>
    <w:rsid w:val="002D2078"/>
    <w:rsid w:val="002D2C8F"/>
    <w:rsid w:val="002D2D06"/>
    <w:rsid w:val="002D3194"/>
    <w:rsid w:val="002D35DB"/>
    <w:rsid w:val="002D3746"/>
    <w:rsid w:val="002D48C7"/>
    <w:rsid w:val="002D5693"/>
    <w:rsid w:val="002D6465"/>
    <w:rsid w:val="002D6DBD"/>
    <w:rsid w:val="002E012B"/>
    <w:rsid w:val="002E0176"/>
    <w:rsid w:val="002E0DC2"/>
    <w:rsid w:val="002E0FD9"/>
    <w:rsid w:val="002E1AB4"/>
    <w:rsid w:val="002E2013"/>
    <w:rsid w:val="002E318D"/>
    <w:rsid w:val="002E34D2"/>
    <w:rsid w:val="002E4777"/>
    <w:rsid w:val="002E498D"/>
    <w:rsid w:val="002E4D8D"/>
    <w:rsid w:val="002E5328"/>
    <w:rsid w:val="002E55B8"/>
    <w:rsid w:val="002E6952"/>
    <w:rsid w:val="002E7D23"/>
    <w:rsid w:val="002F04EF"/>
    <w:rsid w:val="002F172A"/>
    <w:rsid w:val="002F29F3"/>
    <w:rsid w:val="002F3AC1"/>
    <w:rsid w:val="002F4327"/>
    <w:rsid w:val="002F4E48"/>
    <w:rsid w:val="002F5A21"/>
    <w:rsid w:val="002F66A2"/>
    <w:rsid w:val="002F6F29"/>
    <w:rsid w:val="002F7407"/>
    <w:rsid w:val="002F7B2F"/>
    <w:rsid w:val="002F7F7C"/>
    <w:rsid w:val="003007C3"/>
    <w:rsid w:val="003008E4"/>
    <w:rsid w:val="00302245"/>
    <w:rsid w:val="00302337"/>
    <w:rsid w:val="003045F3"/>
    <w:rsid w:val="0030532B"/>
    <w:rsid w:val="0030573F"/>
    <w:rsid w:val="003103A1"/>
    <w:rsid w:val="00311909"/>
    <w:rsid w:val="0031248E"/>
    <w:rsid w:val="00315406"/>
    <w:rsid w:val="00315434"/>
    <w:rsid w:val="00316A31"/>
    <w:rsid w:val="0031745F"/>
    <w:rsid w:val="00317A1E"/>
    <w:rsid w:val="00317A9D"/>
    <w:rsid w:val="00320551"/>
    <w:rsid w:val="003218A8"/>
    <w:rsid w:val="00322E1C"/>
    <w:rsid w:val="00323B08"/>
    <w:rsid w:val="00323B15"/>
    <w:rsid w:val="00324295"/>
    <w:rsid w:val="00324FAF"/>
    <w:rsid w:val="00325598"/>
    <w:rsid w:val="00325CC3"/>
    <w:rsid w:val="00326452"/>
    <w:rsid w:val="003278F0"/>
    <w:rsid w:val="00327A71"/>
    <w:rsid w:val="003318E9"/>
    <w:rsid w:val="00331F23"/>
    <w:rsid w:val="00332486"/>
    <w:rsid w:val="003324C2"/>
    <w:rsid w:val="00332C38"/>
    <w:rsid w:val="00333664"/>
    <w:rsid w:val="00333E35"/>
    <w:rsid w:val="0033405E"/>
    <w:rsid w:val="00334BED"/>
    <w:rsid w:val="00337A5F"/>
    <w:rsid w:val="00337FA3"/>
    <w:rsid w:val="00340484"/>
    <w:rsid w:val="003408B3"/>
    <w:rsid w:val="00341581"/>
    <w:rsid w:val="00341B4D"/>
    <w:rsid w:val="00341F2D"/>
    <w:rsid w:val="00342A91"/>
    <w:rsid w:val="00342D3A"/>
    <w:rsid w:val="00342FB7"/>
    <w:rsid w:val="00344D07"/>
    <w:rsid w:val="003452A4"/>
    <w:rsid w:val="00345A17"/>
    <w:rsid w:val="00345D10"/>
    <w:rsid w:val="00346CF0"/>
    <w:rsid w:val="0034769B"/>
    <w:rsid w:val="00350F95"/>
    <w:rsid w:val="00351A5B"/>
    <w:rsid w:val="00353969"/>
    <w:rsid w:val="00354B37"/>
    <w:rsid w:val="00354E7F"/>
    <w:rsid w:val="003552E2"/>
    <w:rsid w:val="00357272"/>
    <w:rsid w:val="00357771"/>
    <w:rsid w:val="003607AF"/>
    <w:rsid w:val="003619A4"/>
    <w:rsid w:val="00361CCF"/>
    <w:rsid w:val="00362E31"/>
    <w:rsid w:val="00365242"/>
    <w:rsid w:val="00365DD0"/>
    <w:rsid w:val="003672A6"/>
    <w:rsid w:val="003675A6"/>
    <w:rsid w:val="00367A45"/>
    <w:rsid w:val="00367B2C"/>
    <w:rsid w:val="0037110B"/>
    <w:rsid w:val="00371178"/>
    <w:rsid w:val="003713A9"/>
    <w:rsid w:val="00372E83"/>
    <w:rsid w:val="00373408"/>
    <w:rsid w:val="0037468B"/>
    <w:rsid w:val="003777AE"/>
    <w:rsid w:val="003800D5"/>
    <w:rsid w:val="003823D5"/>
    <w:rsid w:val="00382BC7"/>
    <w:rsid w:val="0038378B"/>
    <w:rsid w:val="00383C8A"/>
    <w:rsid w:val="00385111"/>
    <w:rsid w:val="00385642"/>
    <w:rsid w:val="00385989"/>
    <w:rsid w:val="0038617F"/>
    <w:rsid w:val="00386DD5"/>
    <w:rsid w:val="0038701C"/>
    <w:rsid w:val="00391096"/>
    <w:rsid w:val="00391254"/>
    <w:rsid w:val="00391299"/>
    <w:rsid w:val="003927DA"/>
    <w:rsid w:val="003928FE"/>
    <w:rsid w:val="003935E9"/>
    <w:rsid w:val="00393685"/>
    <w:rsid w:val="003950D3"/>
    <w:rsid w:val="00395E85"/>
    <w:rsid w:val="003972EE"/>
    <w:rsid w:val="00397347"/>
    <w:rsid w:val="00397E82"/>
    <w:rsid w:val="003A3058"/>
    <w:rsid w:val="003A4437"/>
    <w:rsid w:val="003A4AB5"/>
    <w:rsid w:val="003A4F0B"/>
    <w:rsid w:val="003A4F9F"/>
    <w:rsid w:val="003A58B5"/>
    <w:rsid w:val="003A5BD1"/>
    <w:rsid w:val="003A674F"/>
    <w:rsid w:val="003A733F"/>
    <w:rsid w:val="003A788F"/>
    <w:rsid w:val="003A7A8F"/>
    <w:rsid w:val="003B0428"/>
    <w:rsid w:val="003B0928"/>
    <w:rsid w:val="003B098E"/>
    <w:rsid w:val="003B1065"/>
    <w:rsid w:val="003B255F"/>
    <w:rsid w:val="003B2977"/>
    <w:rsid w:val="003B2F68"/>
    <w:rsid w:val="003B3F27"/>
    <w:rsid w:val="003B499C"/>
    <w:rsid w:val="003B4ED0"/>
    <w:rsid w:val="003B59F6"/>
    <w:rsid w:val="003B6635"/>
    <w:rsid w:val="003B7757"/>
    <w:rsid w:val="003C0146"/>
    <w:rsid w:val="003C0B0D"/>
    <w:rsid w:val="003C276B"/>
    <w:rsid w:val="003C3705"/>
    <w:rsid w:val="003C38BD"/>
    <w:rsid w:val="003C3FB3"/>
    <w:rsid w:val="003C6149"/>
    <w:rsid w:val="003C6E38"/>
    <w:rsid w:val="003D19BF"/>
    <w:rsid w:val="003D49B5"/>
    <w:rsid w:val="003D4C19"/>
    <w:rsid w:val="003D7357"/>
    <w:rsid w:val="003D7653"/>
    <w:rsid w:val="003D7768"/>
    <w:rsid w:val="003D7AD9"/>
    <w:rsid w:val="003D7B53"/>
    <w:rsid w:val="003E18FD"/>
    <w:rsid w:val="003E2224"/>
    <w:rsid w:val="003E3490"/>
    <w:rsid w:val="003E38F2"/>
    <w:rsid w:val="003E40C2"/>
    <w:rsid w:val="003E5329"/>
    <w:rsid w:val="003E73C9"/>
    <w:rsid w:val="003F08E5"/>
    <w:rsid w:val="003F08E8"/>
    <w:rsid w:val="003F1A07"/>
    <w:rsid w:val="003F2F06"/>
    <w:rsid w:val="003F2F77"/>
    <w:rsid w:val="003F3435"/>
    <w:rsid w:val="003F3D66"/>
    <w:rsid w:val="003F51C4"/>
    <w:rsid w:val="003F69D4"/>
    <w:rsid w:val="003F79F7"/>
    <w:rsid w:val="003F7D6A"/>
    <w:rsid w:val="003F7EF1"/>
    <w:rsid w:val="004010C9"/>
    <w:rsid w:val="00401C08"/>
    <w:rsid w:val="00402A67"/>
    <w:rsid w:val="00402B7D"/>
    <w:rsid w:val="00402C99"/>
    <w:rsid w:val="00403471"/>
    <w:rsid w:val="00403A7F"/>
    <w:rsid w:val="00403DDF"/>
    <w:rsid w:val="0040457D"/>
    <w:rsid w:val="0040484D"/>
    <w:rsid w:val="00404C09"/>
    <w:rsid w:val="00404D18"/>
    <w:rsid w:val="00405CD3"/>
    <w:rsid w:val="0040601A"/>
    <w:rsid w:val="00407933"/>
    <w:rsid w:val="00410C73"/>
    <w:rsid w:val="0041131E"/>
    <w:rsid w:val="004114A9"/>
    <w:rsid w:val="00413A42"/>
    <w:rsid w:val="0041472B"/>
    <w:rsid w:val="00415064"/>
    <w:rsid w:val="0041620F"/>
    <w:rsid w:val="00416E7D"/>
    <w:rsid w:val="004172F3"/>
    <w:rsid w:val="004200A9"/>
    <w:rsid w:val="00420DED"/>
    <w:rsid w:val="00420E63"/>
    <w:rsid w:val="00420E87"/>
    <w:rsid w:val="00420F04"/>
    <w:rsid w:val="00422983"/>
    <w:rsid w:val="004232EB"/>
    <w:rsid w:val="004236DE"/>
    <w:rsid w:val="004246B1"/>
    <w:rsid w:val="00425258"/>
    <w:rsid w:val="00425A75"/>
    <w:rsid w:val="004273F0"/>
    <w:rsid w:val="0042744C"/>
    <w:rsid w:val="004278C5"/>
    <w:rsid w:val="00430296"/>
    <w:rsid w:val="0043065B"/>
    <w:rsid w:val="004307E4"/>
    <w:rsid w:val="0043094C"/>
    <w:rsid w:val="00431594"/>
    <w:rsid w:val="004315D1"/>
    <w:rsid w:val="0043190B"/>
    <w:rsid w:val="00432CB2"/>
    <w:rsid w:val="00432D70"/>
    <w:rsid w:val="0043383A"/>
    <w:rsid w:val="00433956"/>
    <w:rsid w:val="00435041"/>
    <w:rsid w:val="00435910"/>
    <w:rsid w:val="00435B06"/>
    <w:rsid w:val="004364EB"/>
    <w:rsid w:val="004366CD"/>
    <w:rsid w:val="00436D55"/>
    <w:rsid w:val="0044015F"/>
    <w:rsid w:val="004403B6"/>
    <w:rsid w:val="0044104C"/>
    <w:rsid w:val="004410AF"/>
    <w:rsid w:val="0044208A"/>
    <w:rsid w:val="00442B46"/>
    <w:rsid w:val="00443663"/>
    <w:rsid w:val="00446AC9"/>
    <w:rsid w:val="00446C05"/>
    <w:rsid w:val="004479B8"/>
    <w:rsid w:val="00450400"/>
    <w:rsid w:val="0045059F"/>
    <w:rsid w:val="004508A5"/>
    <w:rsid w:val="00450F4E"/>
    <w:rsid w:val="00453314"/>
    <w:rsid w:val="00454454"/>
    <w:rsid w:val="00454652"/>
    <w:rsid w:val="00455A03"/>
    <w:rsid w:val="00455D6E"/>
    <w:rsid w:val="00455E85"/>
    <w:rsid w:val="00457DD2"/>
    <w:rsid w:val="00460638"/>
    <w:rsid w:val="0046090E"/>
    <w:rsid w:val="00460E58"/>
    <w:rsid w:val="00462F78"/>
    <w:rsid w:val="004632B5"/>
    <w:rsid w:val="00464809"/>
    <w:rsid w:val="00465D3F"/>
    <w:rsid w:val="004663F7"/>
    <w:rsid w:val="00466427"/>
    <w:rsid w:val="00466E1B"/>
    <w:rsid w:val="00470D76"/>
    <w:rsid w:val="00470E92"/>
    <w:rsid w:val="00471DA4"/>
    <w:rsid w:val="00472325"/>
    <w:rsid w:val="0047309A"/>
    <w:rsid w:val="0047321B"/>
    <w:rsid w:val="00473E3C"/>
    <w:rsid w:val="004743B1"/>
    <w:rsid w:val="00474F04"/>
    <w:rsid w:val="00475259"/>
    <w:rsid w:val="004758D3"/>
    <w:rsid w:val="00476C29"/>
    <w:rsid w:val="004808F6"/>
    <w:rsid w:val="004822BA"/>
    <w:rsid w:val="00482414"/>
    <w:rsid w:val="0048333F"/>
    <w:rsid w:val="00484282"/>
    <w:rsid w:val="0048430E"/>
    <w:rsid w:val="004843F0"/>
    <w:rsid w:val="00484670"/>
    <w:rsid w:val="004846C2"/>
    <w:rsid w:val="004852F2"/>
    <w:rsid w:val="004856C2"/>
    <w:rsid w:val="004856E0"/>
    <w:rsid w:val="00486B8C"/>
    <w:rsid w:val="00487189"/>
    <w:rsid w:val="004871F7"/>
    <w:rsid w:val="00487551"/>
    <w:rsid w:val="004879F2"/>
    <w:rsid w:val="004902B6"/>
    <w:rsid w:val="004910D5"/>
    <w:rsid w:val="00491291"/>
    <w:rsid w:val="00491CED"/>
    <w:rsid w:val="004921AC"/>
    <w:rsid w:val="00492339"/>
    <w:rsid w:val="004924E5"/>
    <w:rsid w:val="00493591"/>
    <w:rsid w:val="0049484C"/>
    <w:rsid w:val="00494CF4"/>
    <w:rsid w:val="00494EE1"/>
    <w:rsid w:val="004957AB"/>
    <w:rsid w:val="00495AE8"/>
    <w:rsid w:val="00495B35"/>
    <w:rsid w:val="00495D37"/>
    <w:rsid w:val="004A0F85"/>
    <w:rsid w:val="004A1434"/>
    <w:rsid w:val="004A1983"/>
    <w:rsid w:val="004A1B67"/>
    <w:rsid w:val="004A1D27"/>
    <w:rsid w:val="004A2ABA"/>
    <w:rsid w:val="004A2AD7"/>
    <w:rsid w:val="004A2FB6"/>
    <w:rsid w:val="004A380C"/>
    <w:rsid w:val="004A3DFD"/>
    <w:rsid w:val="004A5393"/>
    <w:rsid w:val="004A58D2"/>
    <w:rsid w:val="004A6A63"/>
    <w:rsid w:val="004A758A"/>
    <w:rsid w:val="004A7892"/>
    <w:rsid w:val="004B0362"/>
    <w:rsid w:val="004B0C14"/>
    <w:rsid w:val="004B19BD"/>
    <w:rsid w:val="004B2138"/>
    <w:rsid w:val="004B224E"/>
    <w:rsid w:val="004B2682"/>
    <w:rsid w:val="004B3943"/>
    <w:rsid w:val="004B3D28"/>
    <w:rsid w:val="004B4605"/>
    <w:rsid w:val="004B4840"/>
    <w:rsid w:val="004B53CB"/>
    <w:rsid w:val="004B6354"/>
    <w:rsid w:val="004B7986"/>
    <w:rsid w:val="004C0440"/>
    <w:rsid w:val="004C0F1C"/>
    <w:rsid w:val="004C1C4E"/>
    <w:rsid w:val="004C1EBD"/>
    <w:rsid w:val="004C2477"/>
    <w:rsid w:val="004C2911"/>
    <w:rsid w:val="004C4972"/>
    <w:rsid w:val="004C61D0"/>
    <w:rsid w:val="004C6956"/>
    <w:rsid w:val="004D0228"/>
    <w:rsid w:val="004D022D"/>
    <w:rsid w:val="004D1A08"/>
    <w:rsid w:val="004D1E00"/>
    <w:rsid w:val="004D25CD"/>
    <w:rsid w:val="004D35FE"/>
    <w:rsid w:val="004D3722"/>
    <w:rsid w:val="004D3BD7"/>
    <w:rsid w:val="004D5C4F"/>
    <w:rsid w:val="004D61A2"/>
    <w:rsid w:val="004D67A8"/>
    <w:rsid w:val="004D7640"/>
    <w:rsid w:val="004D7A27"/>
    <w:rsid w:val="004D7F15"/>
    <w:rsid w:val="004E0E5D"/>
    <w:rsid w:val="004E0FED"/>
    <w:rsid w:val="004E1314"/>
    <w:rsid w:val="004E1D41"/>
    <w:rsid w:val="004E26FF"/>
    <w:rsid w:val="004E2FFF"/>
    <w:rsid w:val="004E41E4"/>
    <w:rsid w:val="004E4D47"/>
    <w:rsid w:val="004E5945"/>
    <w:rsid w:val="004E672F"/>
    <w:rsid w:val="004E6AB6"/>
    <w:rsid w:val="004F0823"/>
    <w:rsid w:val="004F37DB"/>
    <w:rsid w:val="004F3E42"/>
    <w:rsid w:val="004F4C51"/>
    <w:rsid w:val="004F5429"/>
    <w:rsid w:val="004F58CB"/>
    <w:rsid w:val="00501739"/>
    <w:rsid w:val="00502AFD"/>
    <w:rsid w:val="00503915"/>
    <w:rsid w:val="005045CE"/>
    <w:rsid w:val="00505475"/>
    <w:rsid w:val="005058DA"/>
    <w:rsid w:val="00510CDF"/>
    <w:rsid w:val="00511556"/>
    <w:rsid w:val="005116C3"/>
    <w:rsid w:val="00511D7B"/>
    <w:rsid w:val="00511E38"/>
    <w:rsid w:val="00514079"/>
    <w:rsid w:val="0051454B"/>
    <w:rsid w:val="00515624"/>
    <w:rsid w:val="00516428"/>
    <w:rsid w:val="00516C72"/>
    <w:rsid w:val="00516DBD"/>
    <w:rsid w:val="005200AA"/>
    <w:rsid w:val="00521683"/>
    <w:rsid w:val="0052255E"/>
    <w:rsid w:val="005228FF"/>
    <w:rsid w:val="00522A00"/>
    <w:rsid w:val="00522BC8"/>
    <w:rsid w:val="00523A18"/>
    <w:rsid w:val="00524064"/>
    <w:rsid w:val="00524BD1"/>
    <w:rsid w:val="00524C3B"/>
    <w:rsid w:val="00524ED8"/>
    <w:rsid w:val="005257A6"/>
    <w:rsid w:val="00525EC3"/>
    <w:rsid w:val="0052746C"/>
    <w:rsid w:val="005274C7"/>
    <w:rsid w:val="005277EE"/>
    <w:rsid w:val="005300F0"/>
    <w:rsid w:val="005302F0"/>
    <w:rsid w:val="005326E3"/>
    <w:rsid w:val="0053290D"/>
    <w:rsid w:val="00535663"/>
    <w:rsid w:val="00535FA3"/>
    <w:rsid w:val="0053697F"/>
    <w:rsid w:val="00540AB2"/>
    <w:rsid w:val="005423F4"/>
    <w:rsid w:val="00542520"/>
    <w:rsid w:val="005427DA"/>
    <w:rsid w:val="0054307F"/>
    <w:rsid w:val="00543372"/>
    <w:rsid w:val="005436FF"/>
    <w:rsid w:val="0054395B"/>
    <w:rsid w:val="00543D90"/>
    <w:rsid w:val="00543DA3"/>
    <w:rsid w:val="00544AD3"/>
    <w:rsid w:val="00544FBA"/>
    <w:rsid w:val="00545D23"/>
    <w:rsid w:val="00545D89"/>
    <w:rsid w:val="00545DD9"/>
    <w:rsid w:val="00546961"/>
    <w:rsid w:val="00546E49"/>
    <w:rsid w:val="00547333"/>
    <w:rsid w:val="00547786"/>
    <w:rsid w:val="0055156A"/>
    <w:rsid w:val="00551951"/>
    <w:rsid w:val="00551DE6"/>
    <w:rsid w:val="00553427"/>
    <w:rsid w:val="0055342D"/>
    <w:rsid w:val="005535B0"/>
    <w:rsid w:val="00554122"/>
    <w:rsid w:val="00555452"/>
    <w:rsid w:val="00555BDC"/>
    <w:rsid w:val="00555C1F"/>
    <w:rsid w:val="00555F82"/>
    <w:rsid w:val="00556ECD"/>
    <w:rsid w:val="0055767B"/>
    <w:rsid w:val="005612A2"/>
    <w:rsid w:val="0056186E"/>
    <w:rsid w:val="00562BB7"/>
    <w:rsid w:val="00563115"/>
    <w:rsid w:val="005635E6"/>
    <w:rsid w:val="00563E63"/>
    <w:rsid w:val="00566684"/>
    <w:rsid w:val="005666A1"/>
    <w:rsid w:val="005667C6"/>
    <w:rsid w:val="00567365"/>
    <w:rsid w:val="005677C8"/>
    <w:rsid w:val="0057088A"/>
    <w:rsid w:val="00571148"/>
    <w:rsid w:val="00571788"/>
    <w:rsid w:val="00573CF3"/>
    <w:rsid w:val="005744BB"/>
    <w:rsid w:val="005746FA"/>
    <w:rsid w:val="00575AAC"/>
    <w:rsid w:val="005770B2"/>
    <w:rsid w:val="005772B5"/>
    <w:rsid w:val="00577B21"/>
    <w:rsid w:val="005822C0"/>
    <w:rsid w:val="00582319"/>
    <w:rsid w:val="0058290D"/>
    <w:rsid w:val="00582CB3"/>
    <w:rsid w:val="00584F01"/>
    <w:rsid w:val="005858A2"/>
    <w:rsid w:val="0058688D"/>
    <w:rsid w:val="00586C5F"/>
    <w:rsid w:val="00587140"/>
    <w:rsid w:val="0059221A"/>
    <w:rsid w:val="005937A8"/>
    <w:rsid w:val="00594257"/>
    <w:rsid w:val="00594DC9"/>
    <w:rsid w:val="00594DCB"/>
    <w:rsid w:val="00596AEC"/>
    <w:rsid w:val="005970D5"/>
    <w:rsid w:val="0059712B"/>
    <w:rsid w:val="00597578"/>
    <w:rsid w:val="00597B87"/>
    <w:rsid w:val="005A21EC"/>
    <w:rsid w:val="005A23D0"/>
    <w:rsid w:val="005A2A65"/>
    <w:rsid w:val="005A32F4"/>
    <w:rsid w:val="005A3DAD"/>
    <w:rsid w:val="005A4394"/>
    <w:rsid w:val="005A4B0B"/>
    <w:rsid w:val="005A5D1E"/>
    <w:rsid w:val="005A602E"/>
    <w:rsid w:val="005A761A"/>
    <w:rsid w:val="005A7772"/>
    <w:rsid w:val="005B0798"/>
    <w:rsid w:val="005B0E00"/>
    <w:rsid w:val="005B0F65"/>
    <w:rsid w:val="005B0F6B"/>
    <w:rsid w:val="005B123B"/>
    <w:rsid w:val="005B1601"/>
    <w:rsid w:val="005B187A"/>
    <w:rsid w:val="005B2AF6"/>
    <w:rsid w:val="005B518A"/>
    <w:rsid w:val="005B6971"/>
    <w:rsid w:val="005B6DB8"/>
    <w:rsid w:val="005B7C7E"/>
    <w:rsid w:val="005C08F3"/>
    <w:rsid w:val="005C1817"/>
    <w:rsid w:val="005C19A1"/>
    <w:rsid w:val="005C1D35"/>
    <w:rsid w:val="005C37CC"/>
    <w:rsid w:val="005C4FB0"/>
    <w:rsid w:val="005C6C3A"/>
    <w:rsid w:val="005C765A"/>
    <w:rsid w:val="005C76FA"/>
    <w:rsid w:val="005D01A8"/>
    <w:rsid w:val="005D037D"/>
    <w:rsid w:val="005D1423"/>
    <w:rsid w:val="005D233C"/>
    <w:rsid w:val="005D29E6"/>
    <w:rsid w:val="005D6113"/>
    <w:rsid w:val="005D66AC"/>
    <w:rsid w:val="005D68BA"/>
    <w:rsid w:val="005D75D9"/>
    <w:rsid w:val="005D7DA4"/>
    <w:rsid w:val="005E016D"/>
    <w:rsid w:val="005E04F5"/>
    <w:rsid w:val="005E0640"/>
    <w:rsid w:val="005E2044"/>
    <w:rsid w:val="005E37FD"/>
    <w:rsid w:val="005E3E0B"/>
    <w:rsid w:val="005E56AC"/>
    <w:rsid w:val="005F1A73"/>
    <w:rsid w:val="005F1E98"/>
    <w:rsid w:val="005F2295"/>
    <w:rsid w:val="005F3799"/>
    <w:rsid w:val="005F3A69"/>
    <w:rsid w:val="005F4212"/>
    <w:rsid w:val="005F4ED6"/>
    <w:rsid w:val="005F597E"/>
    <w:rsid w:val="005F6407"/>
    <w:rsid w:val="005F70FA"/>
    <w:rsid w:val="005F77EC"/>
    <w:rsid w:val="005F7942"/>
    <w:rsid w:val="005F7F1E"/>
    <w:rsid w:val="00602286"/>
    <w:rsid w:val="0060308E"/>
    <w:rsid w:val="0060311D"/>
    <w:rsid w:val="006035C2"/>
    <w:rsid w:val="006037F4"/>
    <w:rsid w:val="006045BE"/>
    <w:rsid w:val="006045E5"/>
    <w:rsid w:val="006046B0"/>
    <w:rsid w:val="006046E8"/>
    <w:rsid w:val="006048BE"/>
    <w:rsid w:val="006049C8"/>
    <w:rsid w:val="006057FB"/>
    <w:rsid w:val="00605C3A"/>
    <w:rsid w:val="0060635E"/>
    <w:rsid w:val="00606830"/>
    <w:rsid w:val="00606914"/>
    <w:rsid w:val="00606E45"/>
    <w:rsid w:val="006078B0"/>
    <w:rsid w:val="00610E81"/>
    <w:rsid w:val="0061225A"/>
    <w:rsid w:val="00612449"/>
    <w:rsid w:val="006161B3"/>
    <w:rsid w:val="0061657B"/>
    <w:rsid w:val="006167F5"/>
    <w:rsid w:val="0061684F"/>
    <w:rsid w:val="006172EB"/>
    <w:rsid w:val="006175BE"/>
    <w:rsid w:val="006200C9"/>
    <w:rsid w:val="006217FE"/>
    <w:rsid w:val="00621AA8"/>
    <w:rsid w:val="00621C4E"/>
    <w:rsid w:val="00621EA3"/>
    <w:rsid w:val="00622116"/>
    <w:rsid w:val="006222DD"/>
    <w:rsid w:val="0062329E"/>
    <w:rsid w:val="00623C76"/>
    <w:rsid w:val="00624577"/>
    <w:rsid w:val="00625DD9"/>
    <w:rsid w:val="006278A0"/>
    <w:rsid w:val="0063012C"/>
    <w:rsid w:val="00631945"/>
    <w:rsid w:val="00632E92"/>
    <w:rsid w:val="00636219"/>
    <w:rsid w:val="006364E1"/>
    <w:rsid w:val="006366C4"/>
    <w:rsid w:val="006375F0"/>
    <w:rsid w:val="00640F90"/>
    <w:rsid w:val="00643092"/>
    <w:rsid w:val="00643709"/>
    <w:rsid w:val="00643E3E"/>
    <w:rsid w:val="006466A1"/>
    <w:rsid w:val="00646D57"/>
    <w:rsid w:val="0064769D"/>
    <w:rsid w:val="006500AA"/>
    <w:rsid w:val="0065093F"/>
    <w:rsid w:val="00651146"/>
    <w:rsid w:val="0065370C"/>
    <w:rsid w:val="00654074"/>
    <w:rsid w:val="00655090"/>
    <w:rsid w:val="006569E3"/>
    <w:rsid w:val="006572B3"/>
    <w:rsid w:val="00657A8D"/>
    <w:rsid w:val="00657B0A"/>
    <w:rsid w:val="006614F7"/>
    <w:rsid w:val="00662A23"/>
    <w:rsid w:val="00662F99"/>
    <w:rsid w:val="00662FCB"/>
    <w:rsid w:val="00663B0D"/>
    <w:rsid w:val="00663E94"/>
    <w:rsid w:val="0066493D"/>
    <w:rsid w:val="00665434"/>
    <w:rsid w:val="00666F75"/>
    <w:rsid w:val="006678D0"/>
    <w:rsid w:val="00670119"/>
    <w:rsid w:val="006709A3"/>
    <w:rsid w:val="00672A15"/>
    <w:rsid w:val="006733E1"/>
    <w:rsid w:val="0067354D"/>
    <w:rsid w:val="00673F9B"/>
    <w:rsid w:val="00675D16"/>
    <w:rsid w:val="006760D5"/>
    <w:rsid w:val="006761C1"/>
    <w:rsid w:val="00676A75"/>
    <w:rsid w:val="00676CDE"/>
    <w:rsid w:val="00677935"/>
    <w:rsid w:val="0068105F"/>
    <w:rsid w:val="00681620"/>
    <w:rsid w:val="0068308F"/>
    <w:rsid w:val="006832F4"/>
    <w:rsid w:val="0068452A"/>
    <w:rsid w:val="006848D8"/>
    <w:rsid w:val="00684933"/>
    <w:rsid w:val="00685042"/>
    <w:rsid w:val="0068527B"/>
    <w:rsid w:val="00686EF7"/>
    <w:rsid w:val="0069085D"/>
    <w:rsid w:val="00690976"/>
    <w:rsid w:val="00690E0D"/>
    <w:rsid w:val="00692483"/>
    <w:rsid w:val="0069271F"/>
    <w:rsid w:val="00692C38"/>
    <w:rsid w:val="0069376A"/>
    <w:rsid w:val="00693C25"/>
    <w:rsid w:val="006947AD"/>
    <w:rsid w:val="006949FB"/>
    <w:rsid w:val="00695227"/>
    <w:rsid w:val="00695AD4"/>
    <w:rsid w:val="006A09D3"/>
    <w:rsid w:val="006A112A"/>
    <w:rsid w:val="006A330E"/>
    <w:rsid w:val="006A3A3D"/>
    <w:rsid w:val="006A467D"/>
    <w:rsid w:val="006A5B6A"/>
    <w:rsid w:val="006A618C"/>
    <w:rsid w:val="006A66F8"/>
    <w:rsid w:val="006B111B"/>
    <w:rsid w:val="006B1355"/>
    <w:rsid w:val="006B1DA9"/>
    <w:rsid w:val="006B1EB6"/>
    <w:rsid w:val="006B335B"/>
    <w:rsid w:val="006B429A"/>
    <w:rsid w:val="006B49E1"/>
    <w:rsid w:val="006B6E8A"/>
    <w:rsid w:val="006B7407"/>
    <w:rsid w:val="006B7F2A"/>
    <w:rsid w:val="006C028F"/>
    <w:rsid w:val="006C162F"/>
    <w:rsid w:val="006C1CE3"/>
    <w:rsid w:val="006C2162"/>
    <w:rsid w:val="006C2AD1"/>
    <w:rsid w:val="006C498C"/>
    <w:rsid w:val="006C570A"/>
    <w:rsid w:val="006C5BB7"/>
    <w:rsid w:val="006C6068"/>
    <w:rsid w:val="006C6998"/>
    <w:rsid w:val="006C6A24"/>
    <w:rsid w:val="006C74C6"/>
    <w:rsid w:val="006C7C8C"/>
    <w:rsid w:val="006C7D9F"/>
    <w:rsid w:val="006C7EA4"/>
    <w:rsid w:val="006D106F"/>
    <w:rsid w:val="006D1A1E"/>
    <w:rsid w:val="006D27D3"/>
    <w:rsid w:val="006D2EFA"/>
    <w:rsid w:val="006D4A55"/>
    <w:rsid w:val="006D51A6"/>
    <w:rsid w:val="006D66D3"/>
    <w:rsid w:val="006D6ECF"/>
    <w:rsid w:val="006E0953"/>
    <w:rsid w:val="006E0CDE"/>
    <w:rsid w:val="006E0D66"/>
    <w:rsid w:val="006E27A9"/>
    <w:rsid w:val="006E2892"/>
    <w:rsid w:val="006E2E6A"/>
    <w:rsid w:val="006E3A92"/>
    <w:rsid w:val="006E5EFD"/>
    <w:rsid w:val="006E61A9"/>
    <w:rsid w:val="006E6A7E"/>
    <w:rsid w:val="006E6F56"/>
    <w:rsid w:val="006F057B"/>
    <w:rsid w:val="006F076B"/>
    <w:rsid w:val="006F0DCD"/>
    <w:rsid w:val="006F1A64"/>
    <w:rsid w:val="006F1E0A"/>
    <w:rsid w:val="006F2AB2"/>
    <w:rsid w:val="006F3832"/>
    <w:rsid w:val="006F4A00"/>
    <w:rsid w:val="006F6976"/>
    <w:rsid w:val="006F74BF"/>
    <w:rsid w:val="006F7F36"/>
    <w:rsid w:val="007001DA"/>
    <w:rsid w:val="00700AD9"/>
    <w:rsid w:val="00702911"/>
    <w:rsid w:val="00703A05"/>
    <w:rsid w:val="00703A4D"/>
    <w:rsid w:val="007049BD"/>
    <w:rsid w:val="00705049"/>
    <w:rsid w:val="00707313"/>
    <w:rsid w:val="00711765"/>
    <w:rsid w:val="00711F61"/>
    <w:rsid w:val="007122BD"/>
    <w:rsid w:val="00712361"/>
    <w:rsid w:val="007139F8"/>
    <w:rsid w:val="00714CC8"/>
    <w:rsid w:val="0071649F"/>
    <w:rsid w:val="007164FD"/>
    <w:rsid w:val="007167FA"/>
    <w:rsid w:val="00717855"/>
    <w:rsid w:val="007229D9"/>
    <w:rsid w:val="00722BD0"/>
    <w:rsid w:val="00722FA4"/>
    <w:rsid w:val="00723EC8"/>
    <w:rsid w:val="007254BF"/>
    <w:rsid w:val="00725B08"/>
    <w:rsid w:val="00725C59"/>
    <w:rsid w:val="00726743"/>
    <w:rsid w:val="00726C22"/>
    <w:rsid w:val="0072750D"/>
    <w:rsid w:val="00727932"/>
    <w:rsid w:val="00727BE4"/>
    <w:rsid w:val="00730BE3"/>
    <w:rsid w:val="007312A0"/>
    <w:rsid w:val="00731460"/>
    <w:rsid w:val="00731529"/>
    <w:rsid w:val="00731922"/>
    <w:rsid w:val="00732719"/>
    <w:rsid w:val="00732A94"/>
    <w:rsid w:val="00732ABF"/>
    <w:rsid w:val="00732B78"/>
    <w:rsid w:val="00733633"/>
    <w:rsid w:val="007339C0"/>
    <w:rsid w:val="00734EBB"/>
    <w:rsid w:val="00735103"/>
    <w:rsid w:val="00735D62"/>
    <w:rsid w:val="007361A3"/>
    <w:rsid w:val="00736275"/>
    <w:rsid w:val="00736DBC"/>
    <w:rsid w:val="00736E31"/>
    <w:rsid w:val="00741D33"/>
    <w:rsid w:val="00743819"/>
    <w:rsid w:val="00744633"/>
    <w:rsid w:val="00744DE3"/>
    <w:rsid w:val="0074545A"/>
    <w:rsid w:val="00745B97"/>
    <w:rsid w:val="00745CAD"/>
    <w:rsid w:val="0074602F"/>
    <w:rsid w:val="00746FC4"/>
    <w:rsid w:val="00747E44"/>
    <w:rsid w:val="0075047A"/>
    <w:rsid w:val="0075049C"/>
    <w:rsid w:val="007508B5"/>
    <w:rsid w:val="00750A18"/>
    <w:rsid w:val="00752091"/>
    <w:rsid w:val="0075595E"/>
    <w:rsid w:val="00755A3C"/>
    <w:rsid w:val="007573AF"/>
    <w:rsid w:val="0076047E"/>
    <w:rsid w:val="0076261B"/>
    <w:rsid w:val="007656B2"/>
    <w:rsid w:val="00765857"/>
    <w:rsid w:val="00766323"/>
    <w:rsid w:val="007673DB"/>
    <w:rsid w:val="0076744C"/>
    <w:rsid w:val="00767AF5"/>
    <w:rsid w:val="0077092B"/>
    <w:rsid w:val="00770C51"/>
    <w:rsid w:val="007712B4"/>
    <w:rsid w:val="00771777"/>
    <w:rsid w:val="00771861"/>
    <w:rsid w:val="0077196A"/>
    <w:rsid w:val="007724E7"/>
    <w:rsid w:val="00772D50"/>
    <w:rsid w:val="007736FC"/>
    <w:rsid w:val="00774F56"/>
    <w:rsid w:val="0077626F"/>
    <w:rsid w:val="00777093"/>
    <w:rsid w:val="00777353"/>
    <w:rsid w:val="00777F6C"/>
    <w:rsid w:val="00781460"/>
    <w:rsid w:val="00781AB7"/>
    <w:rsid w:val="007824D8"/>
    <w:rsid w:val="00782E7D"/>
    <w:rsid w:val="00782FAD"/>
    <w:rsid w:val="00783214"/>
    <w:rsid w:val="0078322B"/>
    <w:rsid w:val="00783A2B"/>
    <w:rsid w:val="00784B86"/>
    <w:rsid w:val="007867FF"/>
    <w:rsid w:val="00786D11"/>
    <w:rsid w:val="0078734B"/>
    <w:rsid w:val="00791DA9"/>
    <w:rsid w:val="007932A9"/>
    <w:rsid w:val="0079551F"/>
    <w:rsid w:val="00795628"/>
    <w:rsid w:val="007961EE"/>
    <w:rsid w:val="0079656C"/>
    <w:rsid w:val="0079790D"/>
    <w:rsid w:val="007A0834"/>
    <w:rsid w:val="007A1660"/>
    <w:rsid w:val="007A4900"/>
    <w:rsid w:val="007A4FFC"/>
    <w:rsid w:val="007A53C6"/>
    <w:rsid w:val="007A6DC0"/>
    <w:rsid w:val="007A6DFE"/>
    <w:rsid w:val="007A73CB"/>
    <w:rsid w:val="007A7A8C"/>
    <w:rsid w:val="007B1291"/>
    <w:rsid w:val="007B2EAD"/>
    <w:rsid w:val="007B2FFB"/>
    <w:rsid w:val="007B3B40"/>
    <w:rsid w:val="007B3E3C"/>
    <w:rsid w:val="007B3F3D"/>
    <w:rsid w:val="007B41D7"/>
    <w:rsid w:val="007B4804"/>
    <w:rsid w:val="007B5B7E"/>
    <w:rsid w:val="007B5DA1"/>
    <w:rsid w:val="007B6187"/>
    <w:rsid w:val="007B6D98"/>
    <w:rsid w:val="007B7947"/>
    <w:rsid w:val="007B7A93"/>
    <w:rsid w:val="007C069A"/>
    <w:rsid w:val="007C10FB"/>
    <w:rsid w:val="007C2D7A"/>
    <w:rsid w:val="007C50F9"/>
    <w:rsid w:val="007C76FF"/>
    <w:rsid w:val="007C79DC"/>
    <w:rsid w:val="007D0321"/>
    <w:rsid w:val="007D03FE"/>
    <w:rsid w:val="007D0A65"/>
    <w:rsid w:val="007D0C3B"/>
    <w:rsid w:val="007D2AED"/>
    <w:rsid w:val="007D2CCA"/>
    <w:rsid w:val="007D3083"/>
    <w:rsid w:val="007D4558"/>
    <w:rsid w:val="007D58A8"/>
    <w:rsid w:val="007D61A7"/>
    <w:rsid w:val="007D64C1"/>
    <w:rsid w:val="007D66F7"/>
    <w:rsid w:val="007D6CAF"/>
    <w:rsid w:val="007D6EC5"/>
    <w:rsid w:val="007D7477"/>
    <w:rsid w:val="007E0C0F"/>
    <w:rsid w:val="007E0E6A"/>
    <w:rsid w:val="007E1265"/>
    <w:rsid w:val="007E12AA"/>
    <w:rsid w:val="007E1FF8"/>
    <w:rsid w:val="007E28DD"/>
    <w:rsid w:val="007E2D37"/>
    <w:rsid w:val="007E31E2"/>
    <w:rsid w:val="007E4072"/>
    <w:rsid w:val="007E477D"/>
    <w:rsid w:val="007E57EB"/>
    <w:rsid w:val="007E5816"/>
    <w:rsid w:val="007E5D3B"/>
    <w:rsid w:val="007E6AA1"/>
    <w:rsid w:val="007E6BD3"/>
    <w:rsid w:val="007E7ACF"/>
    <w:rsid w:val="007F0741"/>
    <w:rsid w:val="007F0C64"/>
    <w:rsid w:val="007F0F8F"/>
    <w:rsid w:val="007F1C73"/>
    <w:rsid w:val="007F1E76"/>
    <w:rsid w:val="007F24EE"/>
    <w:rsid w:val="007F2EB2"/>
    <w:rsid w:val="007F3271"/>
    <w:rsid w:val="007F4B85"/>
    <w:rsid w:val="007F4E69"/>
    <w:rsid w:val="007F54ED"/>
    <w:rsid w:val="007F61E9"/>
    <w:rsid w:val="007F644E"/>
    <w:rsid w:val="007F6855"/>
    <w:rsid w:val="007F6C68"/>
    <w:rsid w:val="007F6CA6"/>
    <w:rsid w:val="00800CE3"/>
    <w:rsid w:val="00800DAA"/>
    <w:rsid w:val="00801C59"/>
    <w:rsid w:val="00801D69"/>
    <w:rsid w:val="00802BD1"/>
    <w:rsid w:val="00802FE5"/>
    <w:rsid w:val="008046B1"/>
    <w:rsid w:val="00804D61"/>
    <w:rsid w:val="00805DD5"/>
    <w:rsid w:val="0080680E"/>
    <w:rsid w:val="00806D3D"/>
    <w:rsid w:val="0080721F"/>
    <w:rsid w:val="008077F2"/>
    <w:rsid w:val="00807B5B"/>
    <w:rsid w:val="008107B4"/>
    <w:rsid w:val="00810E1A"/>
    <w:rsid w:val="00811F41"/>
    <w:rsid w:val="00812C1F"/>
    <w:rsid w:val="00812D79"/>
    <w:rsid w:val="00813340"/>
    <w:rsid w:val="0081428E"/>
    <w:rsid w:val="008148F8"/>
    <w:rsid w:val="00814CA2"/>
    <w:rsid w:val="00817865"/>
    <w:rsid w:val="00817EC3"/>
    <w:rsid w:val="00820234"/>
    <w:rsid w:val="0082094C"/>
    <w:rsid w:val="008213EA"/>
    <w:rsid w:val="00822355"/>
    <w:rsid w:val="00822384"/>
    <w:rsid w:val="0082458F"/>
    <w:rsid w:val="00824877"/>
    <w:rsid w:val="00824B57"/>
    <w:rsid w:val="00826AEC"/>
    <w:rsid w:val="00826C3A"/>
    <w:rsid w:val="00826E0F"/>
    <w:rsid w:val="00827468"/>
    <w:rsid w:val="008274A5"/>
    <w:rsid w:val="00827985"/>
    <w:rsid w:val="00831C97"/>
    <w:rsid w:val="00832109"/>
    <w:rsid w:val="00832606"/>
    <w:rsid w:val="0083337E"/>
    <w:rsid w:val="008334DD"/>
    <w:rsid w:val="00833D7F"/>
    <w:rsid w:val="00834844"/>
    <w:rsid w:val="00834B3B"/>
    <w:rsid w:val="00834BCB"/>
    <w:rsid w:val="00835647"/>
    <w:rsid w:val="00835997"/>
    <w:rsid w:val="008370D9"/>
    <w:rsid w:val="00837DDB"/>
    <w:rsid w:val="008410C6"/>
    <w:rsid w:val="00841F67"/>
    <w:rsid w:val="008420FF"/>
    <w:rsid w:val="00844BFF"/>
    <w:rsid w:val="00844C74"/>
    <w:rsid w:val="00844DFE"/>
    <w:rsid w:val="00845925"/>
    <w:rsid w:val="0084778D"/>
    <w:rsid w:val="00852B3C"/>
    <w:rsid w:val="008532A3"/>
    <w:rsid w:val="00854AE4"/>
    <w:rsid w:val="00854DE1"/>
    <w:rsid w:val="00856BE3"/>
    <w:rsid w:val="00857BEE"/>
    <w:rsid w:val="00860042"/>
    <w:rsid w:val="00860A52"/>
    <w:rsid w:val="00861514"/>
    <w:rsid w:val="00861D84"/>
    <w:rsid w:val="008621FA"/>
    <w:rsid w:val="0086285C"/>
    <w:rsid w:val="00862B4A"/>
    <w:rsid w:val="00864118"/>
    <w:rsid w:val="00864B7A"/>
    <w:rsid w:val="00864DAC"/>
    <w:rsid w:val="00866031"/>
    <w:rsid w:val="00873008"/>
    <w:rsid w:val="008744F5"/>
    <w:rsid w:val="00874B42"/>
    <w:rsid w:val="00874EF6"/>
    <w:rsid w:val="00875404"/>
    <w:rsid w:val="00880486"/>
    <w:rsid w:val="0088121B"/>
    <w:rsid w:val="00881574"/>
    <w:rsid w:val="00881AE7"/>
    <w:rsid w:val="0088222F"/>
    <w:rsid w:val="00883826"/>
    <w:rsid w:val="00884026"/>
    <w:rsid w:val="008844C8"/>
    <w:rsid w:val="00885398"/>
    <w:rsid w:val="00885BAA"/>
    <w:rsid w:val="0088650C"/>
    <w:rsid w:val="00886D58"/>
    <w:rsid w:val="00886E8E"/>
    <w:rsid w:val="00887078"/>
    <w:rsid w:val="0088709F"/>
    <w:rsid w:val="00887306"/>
    <w:rsid w:val="00890A46"/>
    <w:rsid w:val="008911B0"/>
    <w:rsid w:val="008915FD"/>
    <w:rsid w:val="008917DA"/>
    <w:rsid w:val="00891E8E"/>
    <w:rsid w:val="00892217"/>
    <w:rsid w:val="008931FE"/>
    <w:rsid w:val="008944B5"/>
    <w:rsid w:val="00895B39"/>
    <w:rsid w:val="00896202"/>
    <w:rsid w:val="00896FDC"/>
    <w:rsid w:val="008A0074"/>
    <w:rsid w:val="008A0286"/>
    <w:rsid w:val="008A11E3"/>
    <w:rsid w:val="008A1518"/>
    <w:rsid w:val="008A1B7E"/>
    <w:rsid w:val="008A1C29"/>
    <w:rsid w:val="008A250F"/>
    <w:rsid w:val="008A5B7E"/>
    <w:rsid w:val="008A5D48"/>
    <w:rsid w:val="008A60A1"/>
    <w:rsid w:val="008A6FFA"/>
    <w:rsid w:val="008A7384"/>
    <w:rsid w:val="008A7F28"/>
    <w:rsid w:val="008B00F8"/>
    <w:rsid w:val="008B0CDD"/>
    <w:rsid w:val="008B2A10"/>
    <w:rsid w:val="008B2A20"/>
    <w:rsid w:val="008B2A39"/>
    <w:rsid w:val="008B2C30"/>
    <w:rsid w:val="008B32FB"/>
    <w:rsid w:val="008B34E0"/>
    <w:rsid w:val="008B3A83"/>
    <w:rsid w:val="008B45F7"/>
    <w:rsid w:val="008B4C80"/>
    <w:rsid w:val="008B6308"/>
    <w:rsid w:val="008B64F6"/>
    <w:rsid w:val="008B6DE1"/>
    <w:rsid w:val="008B73F9"/>
    <w:rsid w:val="008B79F0"/>
    <w:rsid w:val="008C0557"/>
    <w:rsid w:val="008C17CB"/>
    <w:rsid w:val="008C1EEB"/>
    <w:rsid w:val="008C422C"/>
    <w:rsid w:val="008C4EB7"/>
    <w:rsid w:val="008C6D6E"/>
    <w:rsid w:val="008C6E33"/>
    <w:rsid w:val="008C744B"/>
    <w:rsid w:val="008C74D2"/>
    <w:rsid w:val="008C7950"/>
    <w:rsid w:val="008D06D3"/>
    <w:rsid w:val="008D09B5"/>
    <w:rsid w:val="008D09E8"/>
    <w:rsid w:val="008D1485"/>
    <w:rsid w:val="008D1F5F"/>
    <w:rsid w:val="008D200E"/>
    <w:rsid w:val="008D24E0"/>
    <w:rsid w:val="008D2FEB"/>
    <w:rsid w:val="008D327B"/>
    <w:rsid w:val="008D34DB"/>
    <w:rsid w:val="008D35BF"/>
    <w:rsid w:val="008D41A0"/>
    <w:rsid w:val="008D4EC0"/>
    <w:rsid w:val="008D52FC"/>
    <w:rsid w:val="008D65A2"/>
    <w:rsid w:val="008D7D83"/>
    <w:rsid w:val="008E0569"/>
    <w:rsid w:val="008E2130"/>
    <w:rsid w:val="008E2416"/>
    <w:rsid w:val="008E2966"/>
    <w:rsid w:val="008E3C0F"/>
    <w:rsid w:val="008E4BB8"/>
    <w:rsid w:val="008E4F2A"/>
    <w:rsid w:val="008E59F2"/>
    <w:rsid w:val="008E5A3C"/>
    <w:rsid w:val="008E68B1"/>
    <w:rsid w:val="008E6B93"/>
    <w:rsid w:val="008E74A6"/>
    <w:rsid w:val="008E7C6A"/>
    <w:rsid w:val="008F2445"/>
    <w:rsid w:val="008F245B"/>
    <w:rsid w:val="008F284B"/>
    <w:rsid w:val="008F2DBA"/>
    <w:rsid w:val="008F2E84"/>
    <w:rsid w:val="008F3D14"/>
    <w:rsid w:val="008F46AF"/>
    <w:rsid w:val="008F46B3"/>
    <w:rsid w:val="008F7A1C"/>
    <w:rsid w:val="008F7EF7"/>
    <w:rsid w:val="00900125"/>
    <w:rsid w:val="00901F9E"/>
    <w:rsid w:val="009028E5"/>
    <w:rsid w:val="00903124"/>
    <w:rsid w:val="00903A2C"/>
    <w:rsid w:val="00905449"/>
    <w:rsid w:val="00906F4B"/>
    <w:rsid w:val="00907CE9"/>
    <w:rsid w:val="00910341"/>
    <w:rsid w:val="009104FC"/>
    <w:rsid w:val="009106D9"/>
    <w:rsid w:val="0091266B"/>
    <w:rsid w:val="009138F8"/>
    <w:rsid w:val="00913D5A"/>
    <w:rsid w:val="00915963"/>
    <w:rsid w:val="00915BEE"/>
    <w:rsid w:val="00915FCA"/>
    <w:rsid w:val="00917484"/>
    <w:rsid w:val="00917997"/>
    <w:rsid w:val="00917BF7"/>
    <w:rsid w:val="00917E0C"/>
    <w:rsid w:val="00917FAC"/>
    <w:rsid w:val="009212EC"/>
    <w:rsid w:val="00921591"/>
    <w:rsid w:val="0092175F"/>
    <w:rsid w:val="00922E17"/>
    <w:rsid w:val="00925451"/>
    <w:rsid w:val="00925982"/>
    <w:rsid w:val="00925B4F"/>
    <w:rsid w:val="00925EC0"/>
    <w:rsid w:val="00927F21"/>
    <w:rsid w:val="00930C12"/>
    <w:rsid w:val="00931940"/>
    <w:rsid w:val="00931F2C"/>
    <w:rsid w:val="00932402"/>
    <w:rsid w:val="00932CD6"/>
    <w:rsid w:val="00932F3C"/>
    <w:rsid w:val="009347CA"/>
    <w:rsid w:val="009351B7"/>
    <w:rsid w:val="009355E8"/>
    <w:rsid w:val="00936AEB"/>
    <w:rsid w:val="009370C2"/>
    <w:rsid w:val="00937FDF"/>
    <w:rsid w:val="00941319"/>
    <w:rsid w:val="0094191A"/>
    <w:rsid w:val="0094192E"/>
    <w:rsid w:val="009419BA"/>
    <w:rsid w:val="00942280"/>
    <w:rsid w:val="009426E8"/>
    <w:rsid w:val="00943B54"/>
    <w:rsid w:val="00943FF0"/>
    <w:rsid w:val="00944E80"/>
    <w:rsid w:val="00945291"/>
    <w:rsid w:val="009456E9"/>
    <w:rsid w:val="00950C19"/>
    <w:rsid w:val="00951606"/>
    <w:rsid w:val="0095217F"/>
    <w:rsid w:val="009530C7"/>
    <w:rsid w:val="0095664C"/>
    <w:rsid w:val="00956AB0"/>
    <w:rsid w:val="00956FFB"/>
    <w:rsid w:val="00957942"/>
    <w:rsid w:val="00960790"/>
    <w:rsid w:val="00961372"/>
    <w:rsid w:val="0096258C"/>
    <w:rsid w:val="009632FC"/>
    <w:rsid w:val="00963F0D"/>
    <w:rsid w:val="00964336"/>
    <w:rsid w:val="00965002"/>
    <w:rsid w:val="009654F4"/>
    <w:rsid w:val="009655E3"/>
    <w:rsid w:val="009661CD"/>
    <w:rsid w:val="00966681"/>
    <w:rsid w:val="009669B3"/>
    <w:rsid w:val="00967A44"/>
    <w:rsid w:val="00967D55"/>
    <w:rsid w:val="00970A71"/>
    <w:rsid w:val="00970E0C"/>
    <w:rsid w:val="00970FF9"/>
    <w:rsid w:val="00971445"/>
    <w:rsid w:val="00971EAE"/>
    <w:rsid w:val="009752EC"/>
    <w:rsid w:val="00975F5E"/>
    <w:rsid w:val="00981356"/>
    <w:rsid w:val="00981D68"/>
    <w:rsid w:val="00982785"/>
    <w:rsid w:val="00982DD4"/>
    <w:rsid w:val="0098331A"/>
    <w:rsid w:val="009837D0"/>
    <w:rsid w:val="0098447D"/>
    <w:rsid w:val="009844E7"/>
    <w:rsid w:val="009848A6"/>
    <w:rsid w:val="00985431"/>
    <w:rsid w:val="00987782"/>
    <w:rsid w:val="00990F9E"/>
    <w:rsid w:val="009914CA"/>
    <w:rsid w:val="00991CD0"/>
    <w:rsid w:val="00992720"/>
    <w:rsid w:val="009940F7"/>
    <w:rsid w:val="009951EE"/>
    <w:rsid w:val="0099701B"/>
    <w:rsid w:val="00997205"/>
    <w:rsid w:val="00997238"/>
    <w:rsid w:val="009A0944"/>
    <w:rsid w:val="009A1A77"/>
    <w:rsid w:val="009A33EF"/>
    <w:rsid w:val="009A3825"/>
    <w:rsid w:val="009A3D8B"/>
    <w:rsid w:val="009A4C5F"/>
    <w:rsid w:val="009A5BE4"/>
    <w:rsid w:val="009A61D0"/>
    <w:rsid w:val="009A6749"/>
    <w:rsid w:val="009A7343"/>
    <w:rsid w:val="009B014F"/>
    <w:rsid w:val="009B15C0"/>
    <w:rsid w:val="009B1C68"/>
    <w:rsid w:val="009B2382"/>
    <w:rsid w:val="009B4A4C"/>
    <w:rsid w:val="009B5829"/>
    <w:rsid w:val="009B5FE3"/>
    <w:rsid w:val="009B61C0"/>
    <w:rsid w:val="009C297A"/>
    <w:rsid w:val="009C2DB1"/>
    <w:rsid w:val="009C307E"/>
    <w:rsid w:val="009C39AC"/>
    <w:rsid w:val="009C470A"/>
    <w:rsid w:val="009C4DF3"/>
    <w:rsid w:val="009C5A0C"/>
    <w:rsid w:val="009C6EE1"/>
    <w:rsid w:val="009C7259"/>
    <w:rsid w:val="009C732B"/>
    <w:rsid w:val="009C7FFD"/>
    <w:rsid w:val="009D0FB2"/>
    <w:rsid w:val="009D2DAC"/>
    <w:rsid w:val="009D3F1E"/>
    <w:rsid w:val="009D427F"/>
    <w:rsid w:val="009D464A"/>
    <w:rsid w:val="009D4ACE"/>
    <w:rsid w:val="009D59E7"/>
    <w:rsid w:val="009D65CF"/>
    <w:rsid w:val="009D68CD"/>
    <w:rsid w:val="009E00E2"/>
    <w:rsid w:val="009E0426"/>
    <w:rsid w:val="009E056C"/>
    <w:rsid w:val="009E13F1"/>
    <w:rsid w:val="009E16D6"/>
    <w:rsid w:val="009E2261"/>
    <w:rsid w:val="009E2FB6"/>
    <w:rsid w:val="009E3AAD"/>
    <w:rsid w:val="009E3FC1"/>
    <w:rsid w:val="009E4448"/>
    <w:rsid w:val="009E4951"/>
    <w:rsid w:val="009E5D8C"/>
    <w:rsid w:val="009E6108"/>
    <w:rsid w:val="009E7A26"/>
    <w:rsid w:val="009F1158"/>
    <w:rsid w:val="009F2AB8"/>
    <w:rsid w:val="009F3365"/>
    <w:rsid w:val="009F625E"/>
    <w:rsid w:val="009F6BD0"/>
    <w:rsid w:val="009F7F95"/>
    <w:rsid w:val="00A00579"/>
    <w:rsid w:val="00A00D7C"/>
    <w:rsid w:val="00A02139"/>
    <w:rsid w:val="00A02F8B"/>
    <w:rsid w:val="00A034AC"/>
    <w:rsid w:val="00A03883"/>
    <w:rsid w:val="00A03C4C"/>
    <w:rsid w:val="00A04163"/>
    <w:rsid w:val="00A04C13"/>
    <w:rsid w:val="00A0506F"/>
    <w:rsid w:val="00A06185"/>
    <w:rsid w:val="00A062F7"/>
    <w:rsid w:val="00A07103"/>
    <w:rsid w:val="00A10A03"/>
    <w:rsid w:val="00A11097"/>
    <w:rsid w:val="00A11810"/>
    <w:rsid w:val="00A11ED7"/>
    <w:rsid w:val="00A124EF"/>
    <w:rsid w:val="00A125B3"/>
    <w:rsid w:val="00A14178"/>
    <w:rsid w:val="00A15001"/>
    <w:rsid w:val="00A1508E"/>
    <w:rsid w:val="00A151B1"/>
    <w:rsid w:val="00A15458"/>
    <w:rsid w:val="00A155E3"/>
    <w:rsid w:val="00A161D6"/>
    <w:rsid w:val="00A168F4"/>
    <w:rsid w:val="00A2004A"/>
    <w:rsid w:val="00A20BE4"/>
    <w:rsid w:val="00A218CC"/>
    <w:rsid w:val="00A21B50"/>
    <w:rsid w:val="00A21FCB"/>
    <w:rsid w:val="00A22C52"/>
    <w:rsid w:val="00A23A7A"/>
    <w:rsid w:val="00A249F0"/>
    <w:rsid w:val="00A24C1F"/>
    <w:rsid w:val="00A25521"/>
    <w:rsid w:val="00A25C98"/>
    <w:rsid w:val="00A27707"/>
    <w:rsid w:val="00A27905"/>
    <w:rsid w:val="00A333C4"/>
    <w:rsid w:val="00A33E63"/>
    <w:rsid w:val="00A33EDF"/>
    <w:rsid w:val="00A34ADA"/>
    <w:rsid w:val="00A35D8E"/>
    <w:rsid w:val="00A35EF6"/>
    <w:rsid w:val="00A35F30"/>
    <w:rsid w:val="00A36631"/>
    <w:rsid w:val="00A4030A"/>
    <w:rsid w:val="00A41B10"/>
    <w:rsid w:val="00A42E8C"/>
    <w:rsid w:val="00A4376B"/>
    <w:rsid w:val="00A43E5D"/>
    <w:rsid w:val="00A45D2A"/>
    <w:rsid w:val="00A45F87"/>
    <w:rsid w:val="00A45FA5"/>
    <w:rsid w:val="00A464C4"/>
    <w:rsid w:val="00A469FE"/>
    <w:rsid w:val="00A471AA"/>
    <w:rsid w:val="00A477F5"/>
    <w:rsid w:val="00A50479"/>
    <w:rsid w:val="00A50667"/>
    <w:rsid w:val="00A51EB1"/>
    <w:rsid w:val="00A51FB4"/>
    <w:rsid w:val="00A5374F"/>
    <w:rsid w:val="00A53D41"/>
    <w:rsid w:val="00A54613"/>
    <w:rsid w:val="00A5478E"/>
    <w:rsid w:val="00A55175"/>
    <w:rsid w:val="00A558C9"/>
    <w:rsid w:val="00A56602"/>
    <w:rsid w:val="00A56663"/>
    <w:rsid w:val="00A56788"/>
    <w:rsid w:val="00A57835"/>
    <w:rsid w:val="00A61DAB"/>
    <w:rsid w:val="00A61EAA"/>
    <w:rsid w:val="00A6263A"/>
    <w:rsid w:val="00A6621A"/>
    <w:rsid w:val="00A66E94"/>
    <w:rsid w:val="00A71FA9"/>
    <w:rsid w:val="00A7214A"/>
    <w:rsid w:val="00A72E22"/>
    <w:rsid w:val="00A730C0"/>
    <w:rsid w:val="00A732A3"/>
    <w:rsid w:val="00A73881"/>
    <w:rsid w:val="00A76D1A"/>
    <w:rsid w:val="00A80035"/>
    <w:rsid w:val="00A80AD5"/>
    <w:rsid w:val="00A80C25"/>
    <w:rsid w:val="00A814A8"/>
    <w:rsid w:val="00A81D55"/>
    <w:rsid w:val="00A823C7"/>
    <w:rsid w:val="00A82A08"/>
    <w:rsid w:val="00A82D82"/>
    <w:rsid w:val="00A8336C"/>
    <w:rsid w:val="00A847B5"/>
    <w:rsid w:val="00A8531A"/>
    <w:rsid w:val="00A859A2"/>
    <w:rsid w:val="00A86094"/>
    <w:rsid w:val="00A86541"/>
    <w:rsid w:val="00A8732D"/>
    <w:rsid w:val="00A875A0"/>
    <w:rsid w:val="00A87986"/>
    <w:rsid w:val="00A87DDD"/>
    <w:rsid w:val="00A87EC2"/>
    <w:rsid w:val="00A9275C"/>
    <w:rsid w:val="00A93F65"/>
    <w:rsid w:val="00A970B1"/>
    <w:rsid w:val="00A97FCB"/>
    <w:rsid w:val="00AA0103"/>
    <w:rsid w:val="00AA1391"/>
    <w:rsid w:val="00AA1B36"/>
    <w:rsid w:val="00AA1DF2"/>
    <w:rsid w:val="00AA2F3A"/>
    <w:rsid w:val="00AA3B2A"/>
    <w:rsid w:val="00AA4229"/>
    <w:rsid w:val="00AA5290"/>
    <w:rsid w:val="00AA63CB"/>
    <w:rsid w:val="00AA6420"/>
    <w:rsid w:val="00AA7468"/>
    <w:rsid w:val="00AA7C06"/>
    <w:rsid w:val="00AA7E20"/>
    <w:rsid w:val="00AB0499"/>
    <w:rsid w:val="00AB0E32"/>
    <w:rsid w:val="00AB2906"/>
    <w:rsid w:val="00AB2FBD"/>
    <w:rsid w:val="00AB3197"/>
    <w:rsid w:val="00AB3F2A"/>
    <w:rsid w:val="00AB416D"/>
    <w:rsid w:val="00AB57B2"/>
    <w:rsid w:val="00AB63FA"/>
    <w:rsid w:val="00AB650A"/>
    <w:rsid w:val="00AB650B"/>
    <w:rsid w:val="00AB67EA"/>
    <w:rsid w:val="00AB686F"/>
    <w:rsid w:val="00AC08FA"/>
    <w:rsid w:val="00AC0A9B"/>
    <w:rsid w:val="00AC1308"/>
    <w:rsid w:val="00AC2079"/>
    <w:rsid w:val="00AC575F"/>
    <w:rsid w:val="00AC592D"/>
    <w:rsid w:val="00AC59EE"/>
    <w:rsid w:val="00AC5D13"/>
    <w:rsid w:val="00AC700B"/>
    <w:rsid w:val="00AC71D2"/>
    <w:rsid w:val="00AC7468"/>
    <w:rsid w:val="00AC74D0"/>
    <w:rsid w:val="00AC76C5"/>
    <w:rsid w:val="00AD0F05"/>
    <w:rsid w:val="00AD1520"/>
    <w:rsid w:val="00AD1AFE"/>
    <w:rsid w:val="00AD2405"/>
    <w:rsid w:val="00AD3F42"/>
    <w:rsid w:val="00AD409C"/>
    <w:rsid w:val="00AD5070"/>
    <w:rsid w:val="00AD6ADD"/>
    <w:rsid w:val="00AD77AD"/>
    <w:rsid w:val="00AE0785"/>
    <w:rsid w:val="00AE0E67"/>
    <w:rsid w:val="00AE1761"/>
    <w:rsid w:val="00AE1CB8"/>
    <w:rsid w:val="00AE278A"/>
    <w:rsid w:val="00AE2890"/>
    <w:rsid w:val="00AE2C19"/>
    <w:rsid w:val="00AE4695"/>
    <w:rsid w:val="00AE4EA4"/>
    <w:rsid w:val="00AE7DDB"/>
    <w:rsid w:val="00AE7EB9"/>
    <w:rsid w:val="00AF137B"/>
    <w:rsid w:val="00AF14C0"/>
    <w:rsid w:val="00AF2DD8"/>
    <w:rsid w:val="00AF3240"/>
    <w:rsid w:val="00AF3710"/>
    <w:rsid w:val="00AF37A7"/>
    <w:rsid w:val="00AF3DAE"/>
    <w:rsid w:val="00AF3ED9"/>
    <w:rsid w:val="00AF3FAD"/>
    <w:rsid w:val="00AF44CF"/>
    <w:rsid w:val="00AF716C"/>
    <w:rsid w:val="00AF796A"/>
    <w:rsid w:val="00B011FD"/>
    <w:rsid w:val="00B01C68"/>
    <w:rsid w:val="00B01D62"/>
    <w:rsid w:val="00B02C8A"/>
    <w:rsid w:val="00B03020"/>
    <w:rsid w:val="00B03311"/>
    <w:rsid w:val="00B034D3"/>
    <w:rsid w:val="00B03AB8"/>
    <w:rsid w:val="00B04DF3"/>
    <w:rsid w:val="00B05188"/>
    <w:rsid w:val="00B05537"/>
    <w:rsid w:val="00B0605D"/>
    <w:rsid w:val="00B065AC"/>
    <w:rsid w:val="00B06E98"/>
    <w:rsid w:val="00B06FB9"/>
    <w:rsid w:val="00B10EC4"/>
    <w:rsid w:val="00B11DD4"/>
    <w:rsid w:val="00B124A6"/>
    <w:rsid w:val="00B128A7"/>
    <w:rsid w:val="00B129C5"/>
    <w:rsid w:val="00B12AAD"/>
    <w:rsid w:val="00B12B8D"/>
    <w:rsid w:val="00B12E92"/>
    <w:rsid w:val="00B131D2"/>
    <w:rsid w:val="00B1360A"/>
    <w:rsid w:val="00B15E56"/>
    <w:rsid w:val="00B1643B"/>
    <w:rsid w:val="00B17165"/>
    <w:rsid w:val="00B203CF"/>
    <w:rsid w:val="00B206A4"/>
    <w:rsid w:val="00B22801"/>
    <w:rsid w:val="00B22AFA"/>
    <w:rsid w:val="00B230B4"/>
    <w:rsid w:val="00B23912"/>
    <w:rsid w:val="00B244B8"/>
    <w:rsid w:val="00B249BF"/>
    <w:rsid w:val="00B24FF8"/>
    <w:rsid w:val="00B25CE9"/>
    <w:rsid w:val="00B26316"/>
    <w:rsid w:val="00B2653D"/>
    <w:rsid w:val="00B2669C"/>
    <w:rsid w:val="00B27787"/>
    <w:rsid w:val="00B3038A"/>
    <w:rsid w:val="00B30884"/>
    <w:rsid w:val="00B328D7"/>
    <w:rsid w:val="00B33B16"/>
    <w:rsid w:val="00B35BA7"/>
    <w:rsid w:val="00B36337"/>
    <w:rsid w:val="00B37BF6"/>
    <w:rsid w:val="00B401CC"/>
    <w:rsid w:val="00B40920"/>
    <w:rsid w:val="00B40D94"/>
    <w:rsid w:val="00B421AC"/>
    <w:rsid w:val="00B42B82"/>
    <w:rsid w:val="00B43946"/>
    <w:rsid w:val="00B46070"/>
    <w:rsid w:val="00B47047"/>
    <w:rsid w:val="00B517EE"/>
    <w:rsid w:val="00B52AA1"/>
    <w:rsid w:val="00B52B1B"/>
    <w:rsid w:val="00B540D1"/>
    <w:rsid w:val="00B54485"/>
    <w:rsid w:val="00B552F9"/>
    <w:rsid w:val="00B5567D"/>
    <w:rsid w:val="00B568EA"/>
    <w:rsid w:val="00B56902"/>
    <w:rsid w:val="00B57F5F"/>
    <w:rsid w:val="00B60564"/>
    <w:rsid w:val="00B6197D"/>
    <w:rsid w:val="00B61ACF"/>
    <w:rsid w:val="00B61FCC"/>
    <w:rsid w:val="00B62A7B"/>
    <w:rsid w:val="00B63065"/>
    <w:rsid w:val="00B6419A"/>
    <w:rsid w:val="00B6781E"/>
    <w:rsid w:val="00B67BFB"/>
    <w:rsid w:val="00B700F3"/>
    <w:rsid w:val="00B71275"/>
    <w:rsid w:val="00B722A9"/>
    <w:rsid w:val="00B74CF2"/>
    <w:rsid w:val="00B75B72"/>
    <w:rsid w:val="00B7628E"/>
    <w:rsid w:val="00B76473"/>
    <w:rsid w:val="00B766E3"/>
    <w:rsid w:val="00B770AA"/>
    <w:rsid w:val="00B770CD"/>
    <w:rsid w:val="00B77322"/>
    <w:rsid w:val="00B77D08"/>
    <w:rsid w:val="00B77F15"/>
    <w:rsid w:val="00B82C79"/>
    <w:rsid w:val="00B84A25"/>
    <w:rsid w:val="00B86023"/>
    <w:rsid w:val="00B8745A"/>
    <w:rsid w:val="00B87860"/>
    <w:rsid w:val="00B903C3"/>
    <w:rsid w:val="00B904F0"/>
    <w:rsid w:val="00B90809"/>
    <w:rsid w:val="00B93749"/>
    <w:rsid w:val="00B942C1"/>
    <w:rsid w:val="00B95021"/>
    <w:rsid w:val="00B97EF5"/>
    <w:rsid w:val="00BA0790"/>
    <w:rsid w:val="00BA2522"/>
    <w:rsid w:val="00BA3055"/>
    <w:rsid w:val="00BA3BF4"/>
    <w:rsid w:val="00BA4BE6"/>
    <w:rsid w:val="00BA51C7"/>
    <w:rsid w:val="00BA689F"/>
    <w:rsid w:val="00BA6FEB"/>
    <w:rsid w:val="00BA7124"/>
    <w:rsid w:val="00BA7435"/>
    <w:rsid w:val="00BA7B36"/>
    <w:rsid w:val="00BB0605"/>
    <w:rsid w:val="00BB0FEB"/>
    <w:rsid w:val="00BB24D4"/>
    <w:rsid w:val="00BB3144"/>
    <w:rsid w:val="00BB3B8D"/>
    <w:rsid w:val="00BB44BA"/>
    <w:rsid w:val="00BB5226"/>
    <w:rsid w:val="00BB5255"/>
    <w:rsid w:val="00BB6242"/>
    <w:rsid w:val="00BB6359"/>
    <w:rsid w:val="00BB65A9"/>
    <w:rsid w:val="00BB6B0F"/>
    <w:rsid w:val="00BB6F48"/>
    <w:rsid w:val="00BB7588"/>
    <w:rsid w:val="00BC0CCA"/>
    <w:rsid w:val="00BC0DB1"/>
    <w:rsid w:val="00BC0E35"/>
    <w:rsid w:val="00BC18C3"/>
    <w:rsid w:val="00BC1E8B"/>
    <w:rsid w:val="00BC2C08"/>
    <w:rsid w:val="00BC2D57"/>
    <w:rsid w:val="00BC2F7D"/>
    <w:rsid w:val="00BC3AF4"/>
    <w:rsid w:val="00BC3FE7"/>
    <w:rsid w:val="00BC69EA"/>
    <w:rsid w:val="00BD00F0"/>
    <w:rsid w:val="00BD1500"/>
    <w:rsid w:val="00BD2221"/>
    <w:rsid w:val="00BD2279"/>
    <w:rsid w:val="00BD376C"/>
    <w:rsid w:val="00BD3F3C"/>
    <w:rsid w:val="00BD5692"/>
    <w:rsid w:val="00BE02E9"/>
    <w:rsid w:val="00BE1359"/>
    <w:rsid w:val="00BE1A6A"/>
    <w:rsid w:val="00BE2E12"/>
    <w:rsid w:val="00BE5213"/>
    <w:rsid w:val="00BE5754"/>
    <w:rsid w:val="00BE59EA"/>
    <w:rsid w:val="00BE7240"/>
    <w:rsid w:val="00BF1D25"/>
    <w:rsid w:val="00BF1F6C"/>
    <w:rsid w:val="00BF521C"/>
    <w:rsid w:val="00BF5230"/>
    <w:rsid w:val="00BF5843"/>
    <w:rsid w:val="00BF6B14"/>
    <w:rsid w:val="00BF762D"/>
    <w:rsid w:val="00C008AD"/>
    <w:rsid w:val="00C00D62"/>
    <w:rsid w:val="00C00E35"/>
    <w:rsid w:val="00C01666"/>
    <w:rsid w:val="00C02CCC"/>
    <w:rsid w:val="00C04339"/>
    <w:rsid w:val="00C058A9"/>
    <w:rsid w:val="00C05924"/>
    <w:rsid w:val="00C06A36"/>
    <w:rsid w:val="00C06CC1"/>
    <w:rsid w:val="00C070C1"/>
    <w:rsid w:val="00C079BB"/>
    <w:rsid w:val="00C11329"/>
    <w:rsid w:val="00C1145E"/>
    <w:rsid w:val="00C117E9"/>
    <w:rsid w:val="00C11FA6"/>
    <w:rsid w:val="00C1214D"/>
    <w:rsid w:val="00C12248"/>
    <w:rsid w:val="00C12931"/>
    <w:rsid w:val="00C12FED"/>
    <w:rsid w:val="00C149BA"/>
    <w:rsid w:val="00C14DA6"/>
    <w:rsid w:val="00C15053"/>
    <w:rsid w:val="00C159F6"/>
    <w:rsid w:val="00C1605B"/>
    <w:rsid w:val="00C1648B"/>
    <w:rsid w:val="00C170F9"/>
    <w:rsid w:val="00C21B10"/>
    <w:rsid w:val="00C233B2"/>
    <w:rsid w:val="00C23F08"/>
    <w:rsid w:val="00C240E4"/>
    <w:rsid w:val="00C24158"/>
    <w:rsid w:val="00C2482C"/>
    <w:rsid w:val="00C24B09"/>
    <w:rsid w:val="00C25900"/>
    <w:rsid w:val="00C25996"/>
    <w:rsid w:val="00C26105"/>
    <w:rsid w:val="00C31803"/>
    <w:rsid w:val="00C33101"/>
    <w:rsid w:val="00C33135"/>
    <w:rsid w:val="00C332BB"/>
    <w:rsid w:val="00C33513"/>
    <w:rsid w:val="00C342FE"/>
    <w:rsid w:val="00C347A2"/>
    <w:rsid w:val="00C349A9"/>
    <w:rsid w:val="00C35B3F"/>
    <w:rsid w:val="00C3638E"/>
    <w:rsid w:val="00C3642E"/>
    <w:rsid w:val="00C36618"/>
    <w:rsid w:val="00C40BAA"/>
    <w:rsid w:val="00C414D6"/>
    <w:rsid w:val="00C41C3E"/>
    <w:rsid w:val="00C41D5F"/>
    <w:rsid w:val="00C42505"/>
    <w:rsid w:val="00C44416"/>
    <w:rsid w:val="00C45879"/>
    <w:rsid w:val="00C510F1"/>
    <w:rsid w:val="00C51F80"/>
    <w:rsid w:val="00C52132"/>
    <w:rsid w:val="00C525B2"/>
    <w:rsid w:val="00C5280A"/>
    <w:rsid w:val="00C52D6F"/>
    <w:rsid w:val="00C539AC"/>
    <w:rsid w:val="00C5441F"/>
    <w:rsid w:val="00C546ED"/>
    <w:rsid w:val="00C552BA"/>
    <w:rsid w:val="00C55897"/>
    <w:rsid w:val="00C564EE"/>
    <w:rsid w:val="00C56751"/>
    <w:rsid w:val="00C57077"/>
    <w:rsid w:val="00C645FA"/>
    <w:rsid w:val="00C662B0"/>
    <w:rsid w:val="00C66311"/>
    <w:rsid w:val="00C66AA0"/>
    <w:rsid w:val="00C672A1"/>
    <w:rsid w:val="00C70BC6"/>
    <w:rsid w:val="00C71296"/>
    <w:rsid w:val="00C71622"/>
    <w:rsid w:val="00C7210F"/>
    <w:rsid w:val="00C72759"/>
    <w:rsid w:val="00C72BEB"/>
    <w:rsid w:val="00C740E4"/>
    <w:rsid w:val="00C7422B"/>
    <w:rsid w:val="00C7474F"/>
    <w:rsid w:val="00C74766"/>
    <w:rsid w:val="00C75536"/>
    <w:rsid w:val="00C80613"/>
    <w:rsid w:val="00C81441"/>
    <w:rsid w:val="00C82E37"/>
    <w:rsid w:val="00C83649"/>
    <w:rsid w:val="00C84618"/>
    <w:rsid w:val="00C84E13"/>
    <w:rsid w:val="00C84F0C"/>
    <w:rsid w:val="00C859EB"/>
    <w:rsid w:val="00C87304"/>
    <w:rsid w:val="00C9131B"/>
    <w:rsid w:val="00C91920"/>
    <w:rsid w:val="00C91D1D"/>
    <w:rsid w:val="00C92173"/>
    <w:rsid w:val="00C92335"/>
    <w:rsid w:val="00C93967"/>
    <w:rsid w:val="00C946F3"/>
    <w:rsid w:val="00C95164"/>
    <w:rsid w:val="00C9525F"/>
    <w:rsid w:val="00C953CA"/>
    <w:rsid w:val="00C96A27"/>
    <w:rsid w:val="00CA1107"/>
    <w:rsid w:val="00CA1859"/>
    <w:rsid w:val="00CA3822"/>
    <w:rsid w:val="00CA4406"/>
    <w:rsid w:val="00CA4986"/>
    <w:rsid w:val="00CA4DB6"/>
    <w:rsid w:val="00CB04D6"/>
    <w:rsid w:val="00CB05FA"/>
    <w:rsid w:val="00CB15FB"/>
    <w:rsid w:val="00CB1EF5"/>
    <w:rsid w:val="00CB4841"/>
    <w:rsid w:val="00CB4EB7"/>
    <w:rsid w:val="00CB5004"/>
    <w:rsid w:val="00CB5B13"/>
    <w:rsid w:val="00CB736F"/>
    <w:rsid w:val="00CC0533"/>
    <w:rsid w:val="00CC2ABB"/>
    <w:rsid w:val="00CC3135"/>
    <w:rsid w:val="00CC3E56"/>
    <w:rsid w:val="00CC453F"/>
    <w:rsid w:val="00CC5959"/>
    <w:rsid w:val="00CC71BD"/>
    <w:rsid w:val="00CC76C5"/>
    <w:rsid w:val="00CC7E28"/>
    <w:rsid w:val="00CD0071"/>
    <w:rsid w:val="00CD0362"/>
    <w:rsid w:val="00CD1AE4"/>
    <w:rsid w:val="00CD1FEE"/>
    <w:rsid w:val="00CD2215"/>
    <w:rsid w:val="00CD2942"/>
    <w:rsid w:val="00CD39AA"/>
    <w:rsid w:val="00CD3ABA"/>
    <w:rsid w:val="00CD3B54"/>
    <w:rsid w:val="00CD3EEE"/>
    <w:rsid w:val="00CD468B"/>
    <w:rsid w:val="00CD5411"/>
    <w:rsid w:val="00CD5883"/>
    <w:rsid w:val="00CD593F"/>
    <w:rsid w:val="00CD629D"/>
    <w:rsid w:val="00CE0604"/>
    <w:rsid w:val="00CE116B"/>
    <w:rsid w:val="00CE3073"/>
    <w:rsid w:val="00CE3091"/>
    <w:rsid w:val="00CE34ED"/>
    <w:rsid w:val="00CE3C25"/>
    <w:rsid w:val="00CE4311"/>
    <w:rsid w:val="00CE4374"/>
    <w:rsid w:val="00CE6223"/>
    <w:rsid w:val="00CE648D"/>
    <w:rsid w:val="00CE68FA"/>
    <w:rsid w:val="00CE6F72"/>
    <w:rsid w:val="00CF0794"/>
    <w:rsid w:val="00CF08D1"/>
    <w:rsid w:val="00CF158A"/>
    <w:rsid w:val="00CF18E8"/>
    <w:rsid w:val="00CF1D8A"/>
    <w:rsid w:val="00CF202B"/>
    <w:rsid w:val="00CF2EC0"/>
    <w:rsid w:val="00CF37F8"/>
    <w:rsid w:val="00CF3E45"/>
    <w:rsid w:val="00CF4029"/>
    <w:rsid w:val="00CF6867"/>
    <w:rsid w:val="00CF7655"/>
    <w:rsid w:val="00CF7DAA"/>
    <w:rsid w:val="00D03675"/>
    <w:rsid w:val="00D03B09"/>
    <w:rsid w:val="00D053EF"/>
    <w:rsid w:val="00D05A64"/>
    <w:rsid w:val="00D06959"/>
    <w:rsid w:val="00D072AD"/>
    <w:rsid w:val="00D07BA1"/>
    <w:rsid w:val="00D103D9"/>
    <w:rsid w:val="00D10F57"/>
    <w:rsid w:val="00D116ED"/>
    <w:rsid w:val="00D11DAE"/>
    <w:rsid w:val="00D14BBB"/>
    <w:rsid w:val="00D17110"/>
    <w:rsid w:val="00D17E83"/>
    <w:rsid w:val="00D2025E"/>
    <w:rsid w:val="00D21DC3"/>
    <w:rsid w:val="00D2375E"/>
    <w:rsid w:val="00D241BE"/>
    <w:rsid w:val="00D24F93"/>
    <w:rsid w:val="00D25365"/>
    <w:rsid w:val="00D25964"/>
    <w:rsid w:val="00D272AA"/>
    <w:rsid w:val="00D2774C"/>
    <w:rsid w:val="00D3020B"/>
    <w:rsid w:val="00D30BE8"/>
    <w:rsid w:val="00D31C0F"/>
    <w:rsid w:val="00D34446"/>
    <w:rsid w:val="00D348F1"/>
    <w:rsid w:val="00D34BC0"/>
    <w:rsid w:val="00D3523D"/>
    <w:rsid w:val="00D361F3"/>
    <w:rsid w:val="00D37A3F"/>
    <w:rsid w:val="00D41D4C"/>
    <w:rsid w:val="00D41FEF"/>
    <w:rsid w:val="00D42236"/>
    <w:rsid w:val="00D436D3"/>
    <w:rsid w:val="00D43F1F"/>
    <w:rsid w:val="00D4417A"/>
    <w:rsid w:val="00D443BA"/>
    <w:rsid w:val="00D44D1C"/>
    <w:rsid w:val="00D45010"/>
    <w:rsid w:val="00D51655"/>
    <w:rsid w:val="00D52640"/>
    <w:rsid w:val="00D52F3D"/>
    <w:rsid w:val="00D544E7"/>
    <w:rsid w:val="00D54F2A"/>
    <w:rsid w:val="00D56E22"/>
    <w:rsid w:val="00D57451"/>
    <w:rsid w:val="00D575BB"/>
    <w:rsid w:val="00D6073C"/>
    <w:rsid w:val="00D60A92"/>
    <w:rsid w:val="00D60B3F"/>
    <w:rsid w:val="00D61B7B"/>
    <w:rsid w:val="00D62275"/>
    <w:rsid w:val="00D629C2"/>
    <w:rsid w:val="00D6372D"/>
    <w:rsid w:val="00D63796"/>
    <w:rsid w:val="00D63C9D"/>
    <w:rsid w:val="00D65473"/>
    <w:rsid w:val="00D661E8"/>
    <w:rsid w:val="00D6658B"/>
    <w:rsid w:val="00D667E7"/>
    <w:rsid w:val="00D66BB6"/>
    <w:rsid w:val="00D66F11"/>
    <w:rsid w:val="00D671A5"/>
    <w:rsid w:val="00D67933"/>
    <w:rsid w:val="00D67A3F"/>
    <w:rsid w:val="00D67BEC"/>
    <w:rsid w:val="00D7156D"/>
    <w:rsid w:val="00D71581"/>
    <w:rsid w:val="00D71893"/>
    <w:rsid w:val="00D7199E"/>
    <w:rsid w:val="00D71B82"/>
    <w:rsid w:val="00D71C06"/>
    <w:rsid w:val="00D72618"/>
    <w:rsid w:val="00D72A4C"/>
    <w:rsid w:val="00D73939"/>
    <w:rsid w:val="00D740B1"/>
    <w:rsid w:val="00D7600D"/>
    <w:rsid w:val="00D7765A"/>
    <w:rsid w:val="00D77D97"/>
    <w:rsid w:val="00D77E5D"/>
    <w:rsid w:val="00D80E2D"/>
    <w:rsid w:val="00D810BF"/>
    <w:rsid w:val="00D818D1"/>
    <w:rsid w:val="00D82E87"/>
    <w:rsid w:val="00D83032"/>
    <w:rsid w:val="00D842D8"/>
    <w:rsid w:val="00D85159"/>
    <w:rsid w:val="00D85678"/>
    <w:rsid w:val="00D86414"/>
    <w:rsid w:val="00D87E45"/>
    <w:rsid w:val="00D90064"/>
    <w:rsid w:val="00D911BF"/>
    <w:rsid w:val="00D92239"/>
    <w:rsid w:val="00D9286F"/>
    <w:rsid w:val="00D950D7"/>
    <w:rsid w:val="00D9553B"/>
    <w:rsid w:val="00D95C03"/>
    <w:rsid w:val="00D95DEB"/>
    <w:rsid w:val="00D961D9"/>
    <w:rsid w:val="00D969A0"/>
    <w:rsid w:val="00DA1433"/>
    <w:rsid w:val="00DA16FF"/>
    <w:rsid w:val="00DA2960"/>
    <w:rsid w:val="00DA2A75"/>
    <w:rsid w:val="00DA328D"/>
    <w:rsid w:val="00DA42A6"/>
    <w:rsid w:val="00DA5610"/>
    <w:rsid w:val="00DA5611"/>
    <w:rsid w:val="00DA5722"/>
    <w:rsid w:val="00DA70D2"/>
    <w:rsid w:val="00DA7DC6"/>
    <w:rsid w:val="00DB0291"/>
    <w:rsid w:val="00DB211A"/>
    <w:rsid w:val="00DB22BA"/>
    <w:rsid w:val="00DB3B5B"/>
    <w:rsid w:val="00DB7B68"/>
    <w:rsid w:val="00DC0F37"/>
    <w:rsid w:val="00DC1ECA"/>
    <w:rsid w:val="00DC1ED5"/>
    <w:rsid w:val="00DC2438"/>
    <w:rsid w:val="00DC2BB5"/>
    <w:rsid w:val="00DC47AF"/>
    <w:rsid w:val="00DC5029"/>
    <w:rsid w:val="00DC5245"/>
    <w:rsid w:val="00DC58E2"/>
    <w:rsid w:val="00DC78A5"/>
    <w:rsid w:val="00DD35AE"/>
    <w:rsid w:val="00DD39D8"/>
    <w:rsid w:val="00DD3F8B"/>
    <w:rsid w:val="00DD4210"/>
    <w:rsid w:val="00DD52B0"/>
    <w:rsid w:val="00DD53FE"/>
    <w:rsid w:val="00DD575A"/>
    <w:rsid w:val="00DD5B2A"/>
    <w:rsid w:val="00DD5D59"/>
    <w:rsid w:val="00DD6FB2"/>
    <w:rsid w:val="00DD7364"/>
    <w:rsid w:val="00DD7ACC"/>
    <w:rsid w:val="00DD7D93"/>
    <w:rsid w:val="00DE1C46"/>
    <w:rsid w:val="00DE228C"/>
    <w:rsid w:val="00DE2635"/>
    <w:rsid w:val="00DE41B1"/>
    <w:rsid w:val="00DE4A21"/>
    <w:rsid w:val="00DE55EF"/>
    <w:rsid w:val="00DE5A09"/>
    <w:rsid w:val="00DE5EA4"/>
    <w:rsid w:val="00DE6D17"/>
    <w:rsid w:val="00DF0560"/>
    <w:rsid w:val="00DF05BB"/>
    <w:rsid w:val="00DF1796"/>
    <w:rsid w:val="00DF24AA"/>
    <w:rsid w:val="00DF289A"/>
    <w:rsid w:val="00DF3E3E"/>
    <w:rsid w:val="00DF4A2A"/>
    <w:rsid w:val="00DF5359"/>
    <w:rsid w:val="00DF796C"/>
    <w:rsid w:val="00E00165"/>
    <w:rsid w:val="00E02BF9"/>
    <w:rsid w:val="00E038EB"/>
    <w:rsid w:val="00E03F6C"/>
    <w:rsid w:val="00E045FB"/>
    <w:rsid w:val="00E04983"/>
    <w:rsid w:val="00E05A3B"/>
    <w:rsid w:val="00E05C04"/>
    <w:rsid w:val="00E0694A"/>
    <w:rsid w:val="00E06AA7"/>
    <w:rsid w:val="00E072D8"/>
    <w:rsid w:val="00E07CF9"/>
    <w:rsid w:val="00E103AB"/>
    <w:rsid w:val="00E103B9"/>
    <w:rsid w:val="00E12FAD"/>
    <w:rsid w:val="00E15DE9"/>
    <w:rsid w:val="00E1603A"/>
    <w:rsid w:val="00E16CB2"/>
    <w:rsid w:val="00E1781A"/>
    <w:rsid w:val="00E17DC3"/>
    <w:rsid w:val="00E213F2"/>
    <w:rsid w:val="00E214B1"/>
    <w:rsid w:val="00E225E6"/>
    <w:rsid w:val="00E230C5"/>
    <w:rsid w:val="00E23462"/>
    <w:rsid w:val="00E2492A"/>
    <w:rsid w:val="00E24D98"/>
    <w:rsid w:val="00E25AA2"/>
    <w:rsid w:val="00E2613B"/>
    <w:rsid w:val="00E2688A"/>
    <w:rsid w:val="00E27201"/>
    <w:rsid w:val="00E27685"/>
    <w:rsid w:val="00E277F0"/>
    <w:rsid w:val="00E27B6D"/>
    <w:rsid w:val="00E302A4"/>
    <w:rsid w:val="00E30A0B"/>
    <w:rsid w:val="00E31750"/>
    <w:rsid w:val="00E327AA"/>
    <w:rsid w:val="00E32969"/>
    <w:rsid w:val="00E33116"/>
    <w:rsid w:val="00E331CE"/>
    <w:rsid w:val="00E333F9"/>
    <w:rsid w:val="00E338A1"/>
    <w:rsid w:val="00E34D97"/>
    <w:rsid w:val="00E35C8C"/>
    <w:rsid w:val="00E35FBB"/>
    <w:rsid w:val="00E376FD"/>
    <w:rsid w:val="00E37C59"/>
    <w:rsid w:val="00E40CBB"/>
    <w:rsid w:val="00E40E7C"/>
    <w:rsid w:val="00E413F1"/>
    <w:rsid w:val="00E42D73"/>
    <w:rsid w:val="00E435DF"/>
    <w:rsid w:val="00E436DF"/>
    <w:rsid w:val="00E43ED0"/>
    <w:rsid w:val="00E44428"/>
    <w:rsid w:val="00E44ED6"/>
    <w:rsid w:val="00E45D11"/>
    <w:rsid w:val="00E46C5E"/>
    <w:rsid w:val="00E5031D"/>
    <w:rsid w:val="00E50595"/>
    <w:rsid w:val="00E528FC"/>
    <w:rsid w:val="00E533A4"/>
    <w:rsid w:val="00E5573D"/>
    <w:rsid w:val="00E614B9"/>
    <w:rsid w:val="00E61B23"/>
    <w:rsid w:val="00E62067"/>
    <w:rsid w:val="00E6219E"/>
    <w:rsid w:val="00E62D06"/>
    <w:rsid w:val="00E63B8E"/>
    <w:rsid w:val="00E641D8"/>
    <w:rsid w:val="00E64DA3"/>
    <w:rsid w:val="00E650E1"/>
    <w:rsid w:val="00E6550C"/>
    <w:rsid w:val="00E66335"/>
    <w:rsid w:val="00E666A8"/>
    <w:rsid w:val="00E6799A"/>
    <w:rsid w:val="00E67A22"/>
    <w:rsid w:val="00E70186"/>
    <w:rsid w:val="00E717A0"/>
    <w:rsid w:val="00E71E1B"/>
    <w:rsid w:val="00E725F8"/>
    <w:rsid w:val="00E72CCB"/>
    <w:rsid w:val="00E7407A"/>
    <w:rsid w:val="00E746FD"/>
    <w:rsid w:val="00E75135"/>
    <w:rsid w:val="00E7518F"/>
    <w:rsid w:val="00E755F5"/>
    <w:rsid w:val="00E773BC"/>
    <w:rsid w:val="00E802C4"/>
    <w:rsid w:val="00E83763"/>
    <w:rsid w:val="00E837E4"/>
    <w:rsid w:val="00E83C8E"/>
    <w:rsid w:val="00E841C8"/>
    <w:rsid w:val="00E84439"/>
    <w:rsid w:val="00E84F38"/>
    <w:rsid w:val="00E85584"/>
    <w:rsid w:val="00E9057C"/>
    <w:rsid w:val="00E92D51"/>
    <w:rsid w:val="00E937F8"/>
    <w:rsid w:val="00E94297"/>
    <w:rsid w:val="00E95AB4"/>
    <w:rsid w:val="00E97792"/>
    <w:rsid w:val="00E97EF9"/>
    <w:rsid w:val="00EA0F14"/>
    <w:rsid w:val="00EA14D6"/>
    <w:rsid w:val="00EA1644"/>
    <w:rsid w:val="00EA1996"/>
    <w:rsid w:val="00EA1A57"/>
    <w:rsid w:val="00EA21F9"/>
    <w:rsid w:val="00EA2E35"/>
    <w:rsid w:val="00EA3A24"/>
    <w:rsid w:val="00EA3A93"/>
    <w:rsid w:val="00EA520D"/>
    <w:rsid w:val="00EA62C3"/>
    <w:rsid w:val="00EA70AD"/>
    <w:rsid w:val="00EA72D1"/>
    <w:rsid w:val="00EB07C6"/>
    <w:rsid w:val="00EB30A3"/>
    <w:rsid w:val="00EB47FA"/>
    <w:rsid w:val="00EB4ABD"/>
    <w:rsid w:val="00EB4EE2"/>
    <w:rsid w:val="00EB56E7"/>
    <w:rsid w:val="00EB6FE6"/>
    <w:rsid w:val="00EB70EC"/>
    <w:rsid w:val="00EB75BD"/>
    <w:rsid w:val="00EC06AF"/>
    <w:rsid w:val="00EC1186"/>
    <w:rsid w:val="00EC1D57"/>
    <w:rsid w:val="00EC2167"/>
    <w:rsid w:val="00EC31DB"/>
    <w:rsid w:val="00EC347C"/>
    <w:rsid w:val="00EC352F"/>
    <w:rsid w:val="00EC4DC8"/>
    <w:rsid w:val="00EC56A4"/>
    <w:rsid w:val="00EC7F0E"/>
    <w:rsid w:val="00ED1CAC"/>
    <w:rsid w:val="00ED2574"/>
    <w:rsid w:val="00ED26A7"/>
    <w:rsid w:val="00ED2BA7"/>
    <w:rsid w:val="00ED3A92"/>
    <w:rsid w:val="00ED489F"/>
    <w:rsid w:val="00ED4BF9"/>
    <w:rsid w:val="00ED5F9D"/>
    <w:rsid w:val="00ED7B0E"/>
    <w:rsid w:val="00ED7B3E"/>
    <w:rsid w:val="00EE02C4"/>
    <w:rsid w:val="00EE02D7"/>
    <w:rsid w:val="00EE1E90"/>
    <w:rsid w:val="00EE2706"/>
    <w:rsid w:val="00EE3618"/>
    <w:rsid w:val="00EE5667"/>
    <w:rsid w:val="00EE61A6"/>
    <w:rsid w:val="00EE696B"/>
    <w:rsid w:val="00EE69B6"/>
    <w:rsid w:val="00EE6B91"/>
    <w:rsid w:val="00EE7044"/>
    <w:rsid w:val="00EE7E9D"/>
    <w:rsid w:val="00EF12AF"/>
    <w:rsid w:val="00EF1B4B"/>
    <w:rsid w:val="00EF3180"/>
    <w:rsid w:val="00EF41C4"/>
    <w:rsid w:val="00EF5A11"/>
    <w:rsid w:val="00EF6179"/>
    <w:rsid w:val="00EF6A9F"/>
    <w:rsid w:val="00EF6B06"/>
    <w:rsid w:val="00EF6C83"/>
    <w:rsid w:val="00EF7456"/>
    <w:rsid w:val="00EF7459"/>
    <w:rsid w:val="00F000BE"/>
    <w:rsid w:val="00F01395"/>
    <w:rsid w:val="00F02161"/>
    <w:rsid w:val="00F02574"/>
    <w:rsid w:val="00F02B7B"/>
    <w:rsid w:val="00F03802"/>
    <w:rsid w:val="00F039C8"/>
    <w:rsid w:val="00F03C06"/>
    <w:rsid w:val="00F04007"/>
    <w:rsid w:val="00F05169"/>
    <w:rsid w:val="00F06A76"/>
    <w:rsid w:val="00F07166"/>
    <w:rsid w:val="00F076D5"/>
    <w:rsid w:val="00F10153"/>
    <w:rsid w:val="00F10DB0"/>
    <w:rsid w:val="00F11121"/>
    <w:rsid w:val="00F116E4"/>
    <w:rsid w:val="00F1286F"/>
    <w:rsid w:val="00F14D5D"/>
    <w:rsid w:val="00F15B39"/>
    <w:rsid w:val="00F16E45"/>
    <w:rsid w:val="00F1770A"/>
    <w:rsid w:val="00F20395"/>
    <w:rsid w:val="00F207FA"/>
    <w:rsid w:val="00F21AE0"/>
    <w:rsid w:val="00F23B99"/>
    <w:rsid w:val="00F24092"/>
    <w:rsid w:val="00F241D8"/>
    <w:rsid w:val="00F25590"/>
    <w:rsid w:val="00F31AA6"/>
    <w:rsid w:val="00F327AE"/>
    <w:rsid w:val="00F32AB2"/>
    <w:rsid w:val="00F332BA"/>
    <w:rsid w:val="00F37169"/>
    <w:rsid w:val="00F37803"/>
    <w:rsid w:val="00F37ED5"/>
    <w:rsid w:val="00F37FB8"/>
    <w:rsid w:val="00F44330"/>
    <w:rsid w:val="00F45623"/>
    <w:rsid w:val="00F45B44"/>
    <w:rsid w:val="00F4654E"/>
    <w:rsid w:val="00F50632"/>
    <w:rsid w:val="00F5086D"/>
    <w:rsid w:val="00F521F5"/>
    <w:rsid w:val="00F5263B"/>
    <w:rsid w:val="00F5270C"/>
    <w:rsid w:val="00F53262"/>
    <w:rsid w:val="00F53723"/>
    <w:rsid w:val="00F54384"/>
    <w:rsid w:val="00F569E0"/>
    <w:rsid w:val="00F60483"/>
    <w:rsid w:val="00F61E20"/>
    <w:rsid w:val="00F6233F"/>
    <w:rsid w:val="00F63037"/>
    <w:rsid w:val="00F65ED2"/>
    <w:rsid w:val="00F660F0"/>
    <w:rsid w:val="00F662E8"/>
    <w:rsid w:val="00F675D1"/>
    <w:rsid w:val="00F70C24"/>
    <w:rsid w:val="00F71845"/>
    <w:rsid w:val="00F72F5D"/>
    <w:rsid w:val="00F73A2A"/>
    <w:rsid w:val="00F73FB0"/>
    <w:rsid w:val="00F74082"/>
    <w:rsid w:val="00F7436B"/>
    <w:rsid w:val="00F744B8"/>
    <w:rsid w:val="00F751C5"/>
    <w:rsid w:val="00F75289"/>
    <w:rsid w:val="00F75435"/>
    <w:rsid w:val="00F76E6C"/>
    <w:rsid w:val="00F77011"/>
    <w:rsid w:val="00F773E5"/>
    <w:rsid w:val="00F80016"/>
    <w:rsid w:val="00F80A56"/>
    <w:rsid w:val="00F8347A"/>
    <w:rsid w:val="00F84229"/>
    <w:rsid w:val="00F84237"/>
    <w:rsid w:val="00F869E2"/>
    <w:rsid w:val="00F94C65"/>
    <w:rsid w:val="00F94FDD"/>
    <w:rsid w:val="00F95B1F"/>
    <w:rsid w:val="00F95C58"/>
    <w:rsid w:val="00F96B6B"/>
    <w:rsid w:val="00F97D61"/>
    <w:rsid w:val="00FA03DF"/>
    <w:rsid w:val="00FA1F13"/>
    <w:rsid w:val="00FA3031"/>
    <w:rsid w:val="00FA4CDA"/>
    <w:rsid w:val="00FA6403"/>
    <w:rsid w:val="00FA7591"/>
    <w:rsid w:val="00FA7A87"/>
    <w:rsid w:val="00FB04B6"/>
    <w:rsid w:val="00FB066B"/>
    <w:rsid w:val="00FB0701"/>
    <w:rsid w:val="00FB0AEA"/>
    <w:rsid w:val="00FB0BFC"/>
    <w:rsid w:val="00FB175A"/>
    <w:rsid w:val="00FB273D"/>
    <w:rsid w:val="00FB2EA5"/>
    <w:rsid w:val="00FB2EE1"/>
    <w:rsid w:val="00FB312C"/>
    <w:rsid w:val="00FB3C5D"/>
    <w:rsid w:val="00FB6622"/>
    <w:rsid w:val="00FB6A4B"/>
    <w:rsid w:val="00FC2BEC"/>
    <w:rsid w:val="00FC2EBA"/>
    <w:rsid w:val="00FC32F3"/>
    <w:rsid w:val="00FC4A85"/>
    <w:rsid w:val="00FC579B"/>
    <w:rsid w:val="00FC5D76"/>
    <w:rsid w:val="00FC7505"/>
    <w:rsid w:val="00FD00D1"/>
    <w:rsid w:val="00FD0689"/>
    <w:rsid w:val="00FD0C45"/>
    <w:rsid w:val="00FD1232"/>
    <w:rsid w:val="00FD18EC"/>
    <w:rsid w:val="00FD210E"/>
    <w:rsid w:val="00FD2B51"/>
    <w:rsid w:val="00FD3456"/>
    <w:rsid w:val="00FD4BDB"/>
    <w:rsid w:val="00FD518F"/>
    <w:rsid w:val="00FD55DA"/>
    <w:rsid w:val="00FD5AA1"/>
    <w:rsid w:val="00FD6524"/>
    <w:rsid w:val="00FD6ECD"/>
    <w:rsid w:val="00FD75ED"/>
    <w:rsid w:val="00FE0C30"/>
    <w:rsid w:val="00FE14D5"/>
    <w:rsid w:val="00FE21C0"/>
    <w:rsid w:val="00FE223B"/>
    <w:rsid w:val="00FE2270"/>
    <w:rsid w:val="00FE227F"/>
    <w:rsid w:val="00FE235A"/>
    <w:rsid w:val="00FE3089"/>
    <w:rsid w:val="00FE484A"/>
    <w:rsid w:val="00FE4912"/>
    <w:rsid w:val="00FE4E9D"/>
    <w:rsid w:val="00FE6DC3"/>
    <w:rsid w:val="00FE6F15"/>
    <w:rsid w:val="00FE6FE1"/>
    <w:rsid w:val="00FE7472"/>
    <w:rsid w:val="00FE7E47"/>
    <w:rsid w:val="00FF0C5D"/>
    <w:rsid w:val="00FF18C7"/>
    <w:rsid w:val="00FF275F"/>
    <w:rsid w:val="00FF3C9F"/>
    <w:rsid w:val="00FF4412"/>
    <w:rsid w:val="00FF452E"/>
    <w:rsid w:val="00FF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E65A"/>
  <w15:docId w15:val="{D7CB0B78-92B1-4E59-AF40-395A1168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7D83"/>
  </w:style>
  <w:style w:type="paragraph" w:styleId="Heading1">
    <w:name w:val="heading 1"/>
    <w:basedOn w:val="Normal"/>
    <w:next w:val="Normal"/>
    <w:link w:val="Heading1Char"/>
    <w:uiPriority w:val="1"/>
    <w:qFormat/>
    <w:rsid w:val="00590065"/>
    <w:pPr>
      <w:keepNext/>
      <w:keepLines/>
      <w:ind w:firstLine="0"/>
      <w:jc w:val="center"/>
      <w:outlineLvl w:val="0"/>
    </w:pPr>
    <w:rPr>
      <w:rFonts w:eastAsiaTheme="majorEastAsia" w:cstheme="majorBidi"/>
      <w:b/>
      <w:color w:val="2E74B5" w:themeColor="accent1" w:themeShade="BF"/>
      <w:szCs w:val="32"/>
    </w:rPr>
  </w:style>
  <w:style w:type="paragraph" w:styleId="Heading2">
    <w:name w:val="heading 2"/>
    <w:basedOn w:val="Normal"/>
    <w:next w:val="Normal"/>
    <w:link w:val="Heading2Char"/>
    <w:uiPriority w:val="1"/>
    <w:unhideWhenUsed/>
    <w:qFormat/>
    <w:rsid w:val="00855D88"/>
    <w:pPr>
      <w:keepNext/>
      <w:keepLines/>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1"/>
    <w:unhideWhenUsed/>
    <w:qFormat/>
    <w:rsid w:val="00590065"/>
    <w:pPr>
      <w:keepNext/>
      <w:keepLines/>
      <w:outlineLvl w:val="2"/>
    </w:pPr>
    <w:rPr>
      <w:rFonts w:eastAsiaTheme="majorEastAsia" w:cstheme="majorBidi"/>
      <w:b/>
      <w:i/>
      <w:color w:val="1F4D78" w:themeColor="accent1" w:themeShade="7F"/>
      <w:szCs w:val="24"/>
    </w:rPr>
  </w:style>
  <w:style w:type="paragraph" w:styleId="Heading4">
    <w:name w:val="heading 4"/>
    <w:basedOn w:val="Normal"/>
    <w:next w:val="Normal"/>
    <w:link w:val="Heading4Char"/>
    <w:uiPriority w:val="1"/>
    <w:unhideWhenUsed/>
    <w:qFormat/>
    <w:rsid w:val="00AC0BE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paragraph" w:styleId="Heading7">
    <w:name w:val="heading 7"/>
    <w:basedOn w:val="Normal"/>
    <w:next w:val="Normal"/>
    <w:link w:val="Heading7Char"/>
    <w:uiPriority w:val="9"/>
    <w:unhideWhenUsed/>
    <w:qFormat/>
    <w:rsid w:val="00F225F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keepNext/>
      <w:keepLines/>
      <w:spacing w:before="480" w:after="120"/>
    </w:pPr>
    <w:rPr>
      <w:sz w:val="72"/>
      <w:szCs w:val="72"/>
    </w:rPr>
  </w:style>
  <w:style w:type="character" w:customStyle="1" w:styleId="Heading1Char">
    <w:name w:val="Heading 1 Char"/>
    <w:basedOn w:val="DefaultParagraphFont"/>
    <w:link w:val="Heading1"/>
    <w:uiPriority w:val="1"/>
    <w:rsid w:val="00590065"/>
    <w:rPr>
      <w:rFonts w:eastAsiaTheme="majorEastAsia" w:cstheme="majorBidi"/>
      <w:b/>
      <w:color w:val="2E74B5" w:themeColor="accent1" w:themeShade="BF"/>
      <w:sz w:val="28"/>
      <w:szCs w:val="32"/>
    </w:rPr>
  </w:style>
  <w:style w:type="character" w:customStyle="1" w:styleId="Heading2Char">
    <w:name w:val="Heading 2 Char"/>
    <w:basedOn w:val="DefaultParagraphFont"/>
    <w:link w:val="Heading2"/>
    <w:uiPriority w:val="9"/>
    <w:rsid w:val="00855D88"/>
    <w:rPr>
      <w:rFonts w:eastAsiaTheme="majorEastAsia" w:cstheme="majorBidi"/>
      <w:b/>
      <w:color w:val="2E74B5" w:themeColor="accent1" w:themeShade="BF"/>
      <w:sz w:val="28"/>
      <w:szCs w:val="26"/>
    </w:rPr>
  </w:style>
  <w:style w:type="character" w:customStyle="1" w:styleId="Heading3Char">
    <w:name w:val="Heading 3 Char"/>
    <w:basedOn w:val="DefaultParagraphFont"/>
    <w:link w:val="Heading3"/>
    <w:uiPriority w:val="1"/>
    <w:rsid w:val="00590065"/>
    <w:rPr>
      <w:rFonts w:eastAsiaTheme="majorEastAsia" w:cstheme="majorBidi"/>
      <w:b/>
      <w:i/>
      <w:color w:val="1F4D78" w:themeColor="accent1" w:themeShade="7F"/>
      <w:sz w:val="28"/>
      <w:szCs w:val="24"/>
    </w:rPr>
  </w:style>
  <w:style w:type="character" w:customStyle="1" w:styleId="Heading4Char">
    <w:name w:val="Heading 4 Char"/>
    <w:basedOn w:val="DefaultParagraphFont"/>
    <w:link w:val="Heading4"/>
    <w:uiPriority w:val="1"/>
    <w:rsid w:val="00AC0BE1"/>
    <w:rPr>
      <w:rFonts w:asciiTheme="majorHAnsi" w:eastAsiaTheme="majorEastAsia" w:hAnsiTheme="majorHAnsi" w:cstheme="majorBidi"/>
      <w:b/>
      <w:i/>
      <w:iCs/>
      <w:color w:val="2E74B5" w:themeColor="accent1" w:themeShade="BF"/>
      <w:sz w:val="22"/>
      <w:szCs w:val="20"/>
    </w:rPr>
  </w:style>
  <w:style w:type="paragraph" w:styleId="TOC1">
    <w:name w:val="toc 1"/>
    <w:basedOn w:val="Normal"/>
    <w:next w:val="Normal"/>
    <w:autoRedefine/>
    <w:uiPriority w:val="39"/>
    <w:unhideWhenUsed/>
    <w:qFormat/>
    <w:rsid w:val="00B14A51"/>
    <w:pPr>
      <w:tabs>
        <w:tab w:val="right" w:leader="dot" w:pos="9395"/>
      </w:tabs>
      <w:spacing w:after="100"/>
      <w:ind w:firstLine="0"/>
    </w:pPr>
    <w:rPr>
      <w:b/>
      <w:noProof/>
    </w:rPr>
  </w:style>
  <w:style w:type="paragraph" w:styleId="TOC2">
    <w:name w:val="toc 2"/>
    <w:basedOn w:val="Normal"/>
    <w:next w:val="Normal"/>
    <w:autoRedefine/>
    <w:uiPriority w:val="39"/>
    <w:unhideWhenUsed/>
    <w:qFormat/>
    <w:rsid w:val="006A330E"/>
    <w:pPr>
      <w:tabs>
        <w:tab w:val="right" w:leader="dot" w:pos="9395"/>
      </w:tabs>
      <w:ind w:firstLine="851"/>
    </w:pPr>
    <w:rPr>
      <w:noProof/>
    </w:rPr>
  </w:style>
  <w:style w:type="paragraph" w:styleId="TOC3">
    <w:name w:val="toc 3"/>
    <w:basedOn w:val="Normal"/>
    <w:next w:val="Normal"/>
    <w:autoRedefine/>
    <w:uiPriority w:val="39"/>
    <w:unhideWhenUsed/>
    <w:qFormat/>
    <w:rsid w:val="00AC0BE1"/>
    <w:pPr>
      <w:tabs>
        <w:tab w:val="right" w:leader="dot" w:pos="9395"/>
      </w:tabs>
      <w:spacing w:after="100"/>
      <w:ind w:firstLine="851"/>
    </w:pPr>
  </w:style>
  <w:style w:type="paragraph" w:styleId="FootnoteText">
    <w:name w:val="footnote text"/>
    <w:basedOn w:val="Normal"/>
    <w:link w:val="FootnoteTextChar"/>
    <w:uiPriority w:val="99"/>
    <w:unhideWhenUsed/>
    <w:rsid w:val="00AC0BE1"/>
    <w:pPr>
      <w:spacing w:line="240" w:lineRule="auto"/>
      <w:ind w:firstLine="0"/>
      <w:jc w:val="left"/>
    </w:pPr>
    <w:rPr>
      <w:sz w:val="20"/>
    </w:rPr>
  </w:style>
  <w:style w:type="character" w:customStyle="1" w:styleId="FootnoteTextChar">
    <w:name w:val="Footnote Text Char"/>
    <w:basedOn w:val="DefaultParagraphFont"/>
    <w:link w:val="FootnoteText"/>
    <w:uiPriority w:val="99"/>
    <w:rsid w:val="00AC0BE1"/>
    <w:rPr>
      <w:b/>
      <w:sz w:val="20"/>
      <w:szCs w:val="20"/>
    </w:rPr>
  </w:style>
  <w:style w:type="paragraph" w:styleId="Header">
    <w:name w:val="header"/>
    <w:basedOn w:val="Normal"/>
    <w:link w:val="HeaderChar"/>
    <w:uiPriority w:val="99"/>
    <w:unhideWhenUsed/>
    <w:rsid w:val="00AC0BE1"/>
    <w:pPr>
      <w:tabs>
        <w:tab w:val="center" w:pos="4680"/>
        <w:tab w:val="right" w:pos="9360"/>
      </w:tabs>
      <w:spacing w:line="240" w:lineRule="auto"/>
    </w:pPr>
  </w:style>
  <w:style w:type="character" w:customStyle="1" w:styleId="HeaderChar">
    <w:name w:val="Header Char"/>
    <w:basedOn w:val="DefaultParagraphFont"/>
    <w:link w:val="Header"/>
    <w:uiPriority w:val="99"/>
    <w:rsid w:val="00AC0BE1"/>
    <w:rPr>
      <w:b/>
      <w:sz w:val="22"/>
      <w:szCs w:val="20"/>
    </w:rPr>
  </w:style>
  <w:style w:type="paragraph" w:styleId="Footer">
    <w:name w:val="footer"/>
    <w:basedOn w:val="Normal"/>
    <w:link w:val="FooterChar"/>
    <w:uiPriority w:val="99"/>
    <w:unhideWhenUsed/>
    <w:rsid w:val="00AC0BE1"/>
    <w:pPr>
      <w:tabs>
        <w:tab w:val="center" w:pos="4680"/>
        <w:tab w:val="right" w:pos="9360"/>
      </w:tabs>
      <w:spacing w:line="240" w:lineRule="auto"/>
    </w:pPr>
  </w:style>
  <w:style w:type="character" w:customStyle="1" w:styleId="FooterChar">
    <w:name w:val="Footer Char"/>
    <w:basedOn w:val="DefaultParagraphFont"/>
    <w:link w:val="Footer"/>
    <w:uiPriority w:val="99"/>
    <w:rsid w:val="00AC0BE1"/>
    <w:rPr>
      <w:b/>
      <w:sz w:val="22"/>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basedOn w:val="DefaultParagraphFont"/>
    <w:uiPriority w:val="99"/>
    <w:unhideWhenUsed/>
    <w:qFormat/>
    <w:rsid w:val="00AC0BE1"/>
    <w:rPr>
      <w:vertAlign w:val="superscript"/>
    </w:rPr>
  </w:style>
  <w:style w:type="character" w:styleId="EndnoteReference">
    <w:name w:val="endnote reference"/>
    <w:basedOn w:val="DefaultParagraphFont"/>
    <w:uiPriority w:val="99"/>
    <w:semiHidden/>
    <w:unhideWhenUsed/>
    <w:rsid w:val="00AC0BE1"/>
    <w:rPr>
      <w:vertAlign w:val="superscript"/>
    </w:rPr>
  </w:style>
  <w:style w:type="paragraph" w:styleId="EndnoteText">
    <w:name w:val="endnote text"/>
    <w:basedOn w:val="Normal"/>
    <w:link w:val="EndnoteTextChar"/>
    <w:uiPriority w:val="99"/>
    <w:semiHidden/>
    <w:unhideWhenUsed/>
    <w:rsid w:val="00AC0BE1"/>
    <w:pPr>
      <w:spacing w:line="240" w:lineRule="auto"/>
    </w:pPr>
    <w:rPr>
      <w:sz w:val="20"/>
    </w:rPr>
  </w:style>
  <w:style w:type="character" w:customStyle="1" w:styleId="EndnoteTextChar">
    <w:name w:val="Endnote Text Char"/>
    <w:basedOn w:val="DefaultParagraphFont"/>
    <w:link w:val="EndnoteText"/>
    <w:uiPriority w:val="99"/>
    <w:semiHidden/>
    <w:rsid w:val="00AC0BE1"/>
    <w:rPr>
      <w:b/>
      <w:sz w:val="20"/>
      <w:szCs w:val="20"/>
    </w:rPr>
  </w:style>
  <w:style w:type="character" w:styleId="Hyperlink">
    <w:name w:val="Hyperlink"/>
    <w:basedOn w:val="DefaultParagraphFont"/>
    <w:uiPriority w:val="99"/>
    <w:unhideWhenUsed/>
    <w:rsid w:val="00AC0BE1"/>
    <w:rPr>
      <w:color w:val="0563C1" w:themeColor="hyperlink"/>
      <w:u w:val="single"/>
    </w:rPr>
  </w:style>
  <w:style w:type="paragraph" w:styleId="ListParagraph">
    <w:name w:val="List Paragraph"/>
    <w:basedOn w:val="Normal"/>
    <w:uiPriority w:val="34"/>
    <w:qFormat/>
    <w:rsid w:val="00AC0BE1"/>
    <w:pPr>
      <w:ind w:left="720"/>
      <w:contextualSpacing/>
    </w:pPr>
  </w:style>
  <w:style w:type="paragraph" w:styleId="TOCHeading">
    <w:name w:val="TOC Heading"/>
    <w:basedOn w:val="Heading1"/>
    <w:next w:val="Normal"/>
    <w:uiPriority w:val="39"/>
    <w:unhideWhenUsed/>
    <w:qFormat/>
    <w:rsid w:val="00AC0BE1"/>
    <w:pPr>
      <w:spacing w:line="259" w:lineRule="auto"/>
      <w:jc w:val="left"/>
      <w:outlineLvl w:val="9"/>
    </w:pPr>
  </w:style>
  <w:style w:type="table" w:styleId="TableGrid">
    <w:name w:val="Table Grid"/>
    <w:basedOn w:val="TableNormal"/>
    <w:uiPriority w:val="39"/>
    <w:rsid w:val="003E48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1">
    <w:name w:val="61"/>
    <w:basedOn w:val="TableNormal"/>
    <w:pPr>
      <w:spacing w:line="240" w:lineRule="auto"/>
    </w:pPr>
    <w:tblPr>
      <w:tblStyleRowBandSize w:val="1"/>
      <w:tblStyleColBandSize w:val="1"/>
    </w:tblPr>
  </w:style>
  <w:style w:type="table" w:customStyle="1" w:styleId="60">
    <w:name w:val="60"/>
    <w:basedOn w:val="TableNormal"/>
    <w:pPr>
      <w:spacing w:line="240" w:lineRule="auto"/>
    </w:pPr>
    <w:tblPr>
      <w:tblStyleRowBandSize w:val="1"/>
      <w:tblStyleColBandSize w:val="1"/>
    </w:tblPr>
  </w:style>
  <w:style w:type="table" w:customStyle="1" w:styleId="59">
    <w:name w:val="59"/>
    <w:basedOn w:val="TableNormal"/>
    <w:pPr>
      <w:spacing w:line="240" w:lineRule="auto"/>
    </w:pPr>
    <w:tblPr>
      <w:tblStyleRowBandSize w:val="1"/>
      <w:tblStyleColBandSize w:val="1"/>
    </w:tblPr>
  </w:style>
  <w:style w:type="table" w:customStyle="1" w:styleId="58">
    <w:name w:val="58"/>
    <w:basedOn w:val="TableNormal"/>
    <w:pPr>
      <w:spacing w:line="240" w:lineRule="auto"/>
    </w:pPr>
    <w:tblPr>
      <w:tblStyleRowBandSize w:val="1"/>
      <w:tblStyleColBandSize w:val="1"/>
    </w:tblPr>
  </w:style>
  <w:style w:type="table" w:customStyle="1" w:styleId="57">
    <w:name w:val="57"/>
    <w:basedOn w:val="TableNormal"/>
    <w:pPr>
      <w:spacing w:line="240" w:lineRule="auto"/>
    </w:pPr>
    <w:tblPr>
      <w:tblStyleRowBandSize w:val="1"/>
      <w:tblStyleColBandSize w:val="1"/>
    </w:tblPr>
  </w:style>
  <w:style w:type="paragraph" w:styleId="BalloonText">
    <w:name w:val="Balloon Text"/>
    <w:basedOn w:val="Normal"/>
    <w:link w:val="BalloonTextChar"/>
    <w:uiPriority w:val="99"/>
    <w:semiHidden/>
    <w:unhideWhenUsed/>
    <w:rsid w:val="00BF2E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EDC"/>
    <w:rPr>
      <w:rFonts w:ascii="Segoe UI" w:hAnsi="Segoe UI" w:cs="Segoe UI"/>
      <w:sz w:val="18"/>
      <w:szCs w:val="18"/>
    </w:rPr>
  </w:style>
  <w:style w:type="table" w:customStyle="1" w:styleId="56">
    <w:name w:val="56"/>
    <w:basedOn w:val="TableNormal"/>
    <w:pPr>
      <w:spacing w:line="240" w:lineRule="auto"/>
    </w:pPr>
    <w:tblPr>
      <w:tblStyleRowBandSize w:val="1"/>
      <w:tblStyleColBandSize w:val="1"/>
    </w:tblPr>
  </w:style>
  <w:style w:type="paragraph" w:styleId="NoSpacing">
    <w:name w:val="No Spacing"/>
    <w:uiPriority w:val="1"/>
    <w:qFormat/>
    <w:rsid w:val="00D90A47"/>
    <w:pPr>
      <w:spacing w:line="240" w:lineRule="auto"/>
    </w:pPr>
  </w:style>
  <w:style w:type="table" w:customStyle="1" w:styleId="55">
    <w:name w:val="55"/>
    <w:basedOn w:val="TableNormal"/>
    <w:pPr>
      <w:spacing w:line="240" w:lineRule="auto"/>
    </w:pPr>
    <w:tblPr>
      <w:tblStyleRowBandSize w:val="1"/>
      <w:tblStyleColBandSize w:val="1"/>
    </w:tblPr>
  </w:style>
  <w:style w:type="table" w:customStyle="1" w:styleId="54">
    <w:name w:val="54"/>
    <w:basedOn w:val="TableNormal"/>
    <w:pPr>
      <w:spacing w:line="240" w:lineRule="auto"/>
    </w:pPr>
    <w:tblPr>
      <w:tblStyleRowBandSize w:val="1"/>
      <w:tblStyleColBandSize w:val="1"/>
    </w:tblPr>
  </w:style>
  <w:style w:type="table" w:customStyle="1" w:styleId="53">
    <w:name w:val="53"/>
    <w:basedOn w:val="TableNormal"/>
    <w:pPr>
      <w:spacing w:line="240" w:lineRule="auto"/>
    </w:pPr>
    <w:tblPr>
      <w:tblStyleRowBandSize w:val="1"/>
      <w:tblStyleColBandSize w:val="1"/>
    </w:tblPr>
  </w:style>
  <w:style w:type="table" w:customStyle="1" w:styleId="52">
    <w:name w:val="52"/>
    <w:basedOn w:val="TableNormal"/>
    <w:pPr>
      <w:spacing w:line="240" w:lineRule="auto"/>
    </w:pPr>
    <w:tblPr>
      <w:tblStyleRowBandSize w:val="1"/>
      <w:tblStyleColBandSize w:val="1"/>
    </w:tblPr>
  </w:style>
  <w:style w:type="table" w:customStyle="1" w:styleId="51">
    <w:name w:val="51"/>
    <w:basedOn w:val="TableNormal"/>
    <w:pPr>
      <w:spacing w:line="240" w:lineRule="auto"/>
    </w:pPr>
    <w:tblPr>
      <w:tblStyleRowBandSize w:val="1"/>
      <w:tblStyleColBandSize w:val="1"/>
    </w:tblPr>
  </w:style>
  <w:style w:type="table" w:customStyle="1" w:styleId="50">
    <w:name w:val="50"/>
    <w:basedOn w:val="TableNormal"/>
    <w:pPr>
      <w:spacing w:line="240" w:lineRule="auto"/>
    </w:pPr>
    <w:tblPr>
      <w:tblStyleRowBandSize w:val="1"/>
      <w:tblStyleColBandSize w:val="1"/>
    </w:tblPr>
  </w:style>
  <w:style w:type="table" w:customStyle="1" w:styleId="49">
    <w:name w:val="49"/>
    <w:basedOn w:val="TableNormal"/>
    <w:pPr>
      <w:spacing w:line="240" w:lineRule="auto"/>
    </w:pPr>
    <w:tblPr>
      <w:tblStyleRowBandSize w:val="1"/>
      <w:tblStyleColBandSize w:val="1"/>
    </w:tblPr>
  </w:style>
  <w:style w:type="table" w:customStyle="1" w:styleId="48">
    <w:name w:val="48"/>
    <w:basedOn w:val="TableNormal"/>
    <w:pPr>
      <w:spacing w:line="240" w:lineRule="auto"/>
    </w:pPr>
    <w:tblPr>
      <w:tblStyleRowBandSize w:val="1"/>
      <w:tblStyleColBandSize w:val="1"/>
    </w:tblPr>
  </w:style>
  <w:style w:type="table" w:customStyle="1" w:styleId="47">
    <w:name w:val="47"/>
    <w:basedOn w:val="TableNormal"/>
    <w:pPr>
      <w:spacing w:line="240" w:lineRule="auto"/>
    </w:pPr>
    <w:tblPr>
      <w:tblStyleRowBandSize w:val="1"/>
      <w:tblStyleColBandSize w:val="1"/>
    </w:tblPr>
  </w:style>
  <w:style w:type="table" w:customStyle="1" w:styleId="46">
    <w:name w:val="46"/>
    <w:basedOn w:val="TableNormal"/>
    <w:pPr>
      <w:spacing w:line="240" w:lineRule="auto"/>
    </w:pPr>
    <w:tblPr>
      <w:tblStyleRowBandSize w:val="1"/>
      <w:tblStyleColBandSize w:val="1"/>
    </w:tblPr>
  </w:style>
  <w:style w:type="table" w:customStyle="1" w:styleId="45">
    <w:name w:val="45"/>
    <w:basedOn w:val="TableNormal"/>
    <w:pPr>
      <w:spacing w:line="240" w:lineRule="auto"/>
    </w:pPr>
    <w:tblPr>
      <w:tblStyleRowBandSize w:val="1"/>
      <w:tblStyleColBandSize w:val="1"/>
    </w:tblPr>
  </w:style>
  <w:style w:type="table" w:customStyle="1" w:styleId="44">
    <w:name w:val="44"/>
    <w:basedOn w:val="TableNormal"/>
    <w:pPr>
      <w:spacing w:line="240" w:lineRule="auto"/>
    </w:pPr>
    <w:tblPr>
      <w:tblStyleRowBandSize w:val="1"/>
      <w:tblStyleColBandSize w:val="1"/>
    </w:tblPr>
  </w:style>
  <w:style w:type="table" w:customStyle="1" w:styleId="43">
    <w:name w:val="43"/>
    <w:basedOn w:val="TableNormal"/>
    <w:pPr>
      <w:spacing w:line="240" w:lineRule="auto"/>
    </w:pPr>
    <w:tblPr>
      <w:tblStyleRowBandSize w:val="1"/>
      <w:tblStyleColBandSize w:val="1"/>
    </w:tblPr>
  </w:style>
  <w:style w:type="table" w:customStyle="1" w:styleId="42">
    <w:name w:val="42"/>
    <w:basedOn w:val="TableNormal"/>
    <w:pPr>
      <w:spacing w:line="240" w:lineRule="auto"/>
    </w:pPr>
    <w:tblPr>
      <w:tblStyleRowBandSize w:val="1"/>
      <w:tblStyleColBandSize w:val="1"/>
    </w:tblPr>
  </w:style>
  <w:style w:type="table" w:customStyle="1" w:styleId="41">
    <w:name w:val="41"/>
    <w:basedOn w:val="TableNormal"/>
    <w:pPr>
      <w:spacing w:line="240" w:lineRule="auto"/>
    </w:pPr>
    <w:tblPr>
      <w:tblStyleRowBandSize w:val="1"/>
      <w:tblStyleColBandSize w:val="1"/>
    </w:tblPr>
  </w:style>
  <w:style w:type="table" w:customStyle="1" w:styleId="40">
    <w:name w:val="40"/>
    <w:basedOn w:val="TableNormal"/>
    <w:pPr>
      <w:spacing w:line="240" w:lineRule="auto"/>
    </w:pPr>
    <w:tblPr>
      <w:tblStyleRowBandSize w:val="1"/>
      <w:tblStyleColBandSize w:val="1"/>
    </w:tblPr>
  </w:style>
  <w:style w:type="table" w:customStyle="1" w:styleId="39">
    <w:name w:val="39"/>
    <w:basedOn w:val="TableNormal"/>
    <w:pPr>
      <w:spacing w:line="240" w:lineRule="auto"/>
    </w:pPr>
    <w:tblPr>
      <w:tblStyleRowBandSize w:val="1"/>
      <w:tblStyleColBandSize w:val="1"/>
    </w:tblPr>
  </w:style>
  <w:style w:type="table" w:customStyle="1" w:styleId="38">
    <w:name w:val="38"/>
    <w:basedOn w:val="TableNormal"/>
    <w:pPr>
      <w:spacing w:line="240" w:lineRule="auto"/>
    </w:pPr>
    <w:tblPr>
      <w:tblStyleRowBandSize w:val="1"/>
      <w:tblStyleColBandSize w:val="1"/>
    </w:tblPr>
  </w:style>
  <w:style w:type="table" w:customStyle="1" w:styleId="37">
    <w:name w:val="37"/>
    <w:basedOn w:val="TableNormal"/>
    <w:pPr>
      <w:spacing w:line="240" w:lineRule="auto"/>
    </w:pPr>
    <w:tblPr>
      <w:tblStyleRowBandSize w:val="1"/>
      <w:tblStyleColBandSize w:val="1"/>
    </w:tblPr>
  </w:style>
  <w:style w:type="character" w:customStyle="1" w:styleId="Other">
    <w:name w:val="Other_"/>
    <w:basedOn w:val="DefaultParagraphFont"/>
    <w:link w:val="Other0"/>
    <w:rsid w:val="0058677F"/>
    <w:rPr>
      <w:sz w:val="28"/>
      <w:szCs w:val="28"/>
    </w:rPr>
  </w:style>
  <w:style w:type="paragraph" w:customStyle="1" w:styleId="Other0">
    <w:name w:val="Other"/>
    <w:basedOn w:val="Normal"/>
    <w:link w:val="Other"/>
    <w:rsid w:val="0058677F"/>
    <w:pPr>
      <w:widowControl w:val="0"/>
      <w:spacing w:after="120"/>
      <w:ind w:firstLine="400"/>
      <w:jc w:val="left"/>
    </w:pPr>
  </w:style>
  <w:style w:type="character" w:customStyle="1" w:styleId="Heading7Char">
    <w:name w:val="Heading 7 Char"/>
    <w:basedOn w:val="DefaultParagraphFont"/>
    <w:link w:val="Heading7"/>
    <w:uiPriority w:val="9"/>
    <w:rsid w:val="00F225FD"/>
    <w:rPr>
      <w:rFonts w:asciiTheme="majorHAnsi" w:eastAsiaTheme="majorEastAsia" w:hAnsiTheme="majorHAnsi" w:cstheme="majorBidi"/>
      <w:i/>
      <w:iCs/>
      <w:color w:val="1F4D78" w:themeColor="accent1" w:themeShade="7F"/>
    </w:rPr>
  </w:style>
  <w:style w:type="character" w:customStyle="1" w:styleId="fontstyle01">
    <w:name w:val="fontstyle01"/>
    <w:basedOn w:val="DefaultParagraphFont"/>
    <w:rsid w:val="00336D4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5386B"/>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B5386B"/>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B5386B"/>
    <w:rPr>
      <w:rFonts w:ascii="Times New Roman" w:hAnsi="Times New Roman" w:cs="Times New Roman" w:hint="default"/>
      <w:b/>
      <w:bCs/>
      <w:i/>
      <w:iCs/>
      <w:color w:val="000000"/>
      <w:sz w:val="28"/>
      <w:szCs w:val="28"/>
    </w:rPr>
  </w:style>
  <w:style w:type="table" w:customStyle="1" w:styleId="36">
    <w:name w:val="36"/>
    <w:basedOn w:val="TableNormal"/>
    <w:pPr>
      <w:spacing w:line="240" w:lineRule="auto"/>
    </w:pPr>
    <w:tblPr>
      <w:tblStyleRowBandSize w:val="1"/>
      <w:tblStyleColBandSize w:val="1"/>
    </w:tblPr>
  </w:style>
  <w:style w:type="table" w:customStyle="1" w:styleId="35">
    <w:name w:val="35"/>
    <w:basedOn w:val="TableNormal"/>
    <w:pPr>
      <w:spacing w:line="240" w:lineRule="auto"/>
    </w:pPr>
    <w:tblPr>
      <w:tblStyleRowBandSize w:val="1"/>
      <w:tblStyleColBandSize w:val="1"/>
    </w:tblPr>
  </w:style>
  <w:style w:type="table" w:customStyle="1" w:styleId="34">
    <w:name w:val="34"/>
    <w:basedOn w:val="TableNormal"/>
    <w:pPr>
      <w:spacing w:line="240" w:lineRule="auto"/>
    </w:pPr>
    <w:tblPr>
      <w:tblStyleRowBandSize w:val="1"/>
      <w:tblStyleColBandSize w:val="1"/>
    </w:tblPr>
  </w:style>
  <w:style w:type="table" w:customStyle="1" w:styleId="33">
    <w:name w:val="33"/>
    <w:basedOn w:val="TableNormal"/>
    <w:pPr>
      <w:spacing w:line="240" w:lineRule="auto"/>
    </w:pPr>
    <w:tblPr>
      <w:tblStyleRowBandSize w:val="1"/>
      <w:tblStyleColBandSize w:val="1"/>
    </w:tblPr>
  </w:style>
  <w:style w:type="character" w:customStyle="1" w:styleId="BodyTextChar">
    <w:name w:val="Body Text Char"/>
    <w:basedOn w:val="DefaultParagraphFont"/>
    <w:link w:val="BodyText"/>
    <w:uiPriority w:val="1"/>
    <w:rsid w:val="00DF2512"/>
    <w:rPr>
      <w:sz w:val="28"/>
      <w:szCs w:val="28"/>
    </w:rPr>
  </w:style>
  <w:style w:type="character" w:customStyle="1" w:styleId="Bodytext3">
    <w:name w:val="Body text (3)_"/>
    <w:basedOn w:val="DefaultParagraphFont"/>
    <w:link w:val="Bodytext30"/>
    <w:rsid w:val="00DF2512"/>
    <w:rPr>
      <w:b/>
      <w:bCs/>
      <w:sz w:val="54"/>
      <w:szCs w:val="54"/>
    </w:rPr>
  </w:style>
  <w:style w:type="character" w:customStyle="1" w:styleId="Bodytext4">
    <w:name w:val="Body text (4)_"/>
    <w:basedOn w:val="DefaultParagraphFont"/>
    <w:link w:val="Bodytext40"/>
    <w:rsid w:val="00DF2512"/>
    <w:rPr>
      <w:b/>
      <w:bCs/>
      <w:sz w:val="40"/>
      <w:szCs w:val="40"/>
    </w:rPr>
  </w:style>
  <w:style w:type="character" w:customStyle="1" w:styleId="Heading10">
    <w:name w:val="Heading #1_"/>
    <w:basedOn w:val="DefaultParagraphFont"/>
    <w:link w:val="Heading11"/>
    <w:rsid w:val="00DF2512"/>
    <w:rPr>
      <w:b/>
      <w:bCs/>
      <w:sz w:val="28"/>
      <w:szCs w:val="28"/>
    </w:rPr>
  </w:style>
  <w:style w:type="character" w:customStyle="1" w:styleId="Tableofcontents">
    <w:name w:val="Table of contents_"/>
    <w:basedOn w:val="DefaultParagraphFont"/>
    <w:link w:val="Tableofcontents0"/>
    <w:rsid w:val="00DF2512"/>
    <w:rPr>
      <w:sz w:val="28"/>
      <w:szCs w:val="28"/>
    </w:rPr>
  </w:style>
  <w:style w:type="character" w:customStyle="1" w:styleId="Bodytext5">
    <w:name w:val="Body text (5)_"/>
    <w:basedOn w:val="DefaultParagraphFont"/>
    <w:link w:val="Bodytext50"/>
    <w:rsid w:val="00DF2512"/>
    <w:rPr>
      <w:b/>
      <w:bCs/>
      <w:sz w:val="32"/>
      <w:szCs w:val="32"/>
    </w:rPr>
  </w:style>
  <w:style w:type="character" w:customStyle="1" w:styleId="Bodytext2">
    <w:name w:val="Body text (2)_"/>
    <w:basedOn w:val="DefaultParagraphFont"/>
    <w:link w:val="Bodytext20"/>
    <w:rsid w:val="00DF2512"/>
  </w:style>
  <w:style w:type="character" w:customStyle="1" w:styleId="Tablecaption">
    <w:name w:val="Table caption_"/>
    <w:basedOn w:val="DefaultParagraphFont"/>
    <w:link w:val="Tablecaption0"/>
    <w:rsid w:val="00DF2512"/>
    <w:rPr>
      <w:b/>
      <w:bCs/>
    </w:rPr>
  </w:style>
  <w:style w:type="paragraph" w:styleId="BodyText">
    <w:name w:val="Body Text"/>
    <w:basedOn w:val="Normal"/>
    <w:link w:val="BodyTextChar"/>
    <w:uiPriority w:val="1"/>
    <w:rsid w:val="00DF2512"/>
    <w:pPr>
      <w:widowControl w:val="0"/>
      <w:ind w:firstLine="400"/>
      <w:jc w:val="left"/>
    </w:pPr>
  </w:style>
  <w:style w:type="character" w:customStyle="1" w:styleId="BodyTextChar1">
    <w:name w:val="Body Text Char1"/>
    <w:basedOn w:val="DefaultParagraphFont"/>
    <w:uiPriority w:val="99"/>
    <w:semiHidden/>
    <w:rsid w:val="00DF2512"/>
  </w:style>
  <w:style w:type="paragraph" w:customStyle="1" w:styleId="Bodytext30">
    <w:name w:val="Body text (3)"/>
    <w:basedOn w:val="Normal"/>
    <w:link w:val="Bodytext3"/>
    <w:rsid w:val="00DF2512"/>
    <w:pPr>
      <w:widowControl w:val="0"/>
      <w:spacing w:after="1370" w:line="240" w:lineRule="auto"/>
      <w:ind w:firstLine="0"/>
      <w:jc w:val="center"/>
    </w:pPr>
    <w:rPr>
      <w:b/>
      <w:bCs/>
      <w:sz w:val="54"/>
      <w:szCs w:val="54"/>
    </w:rPr>
  </w:style>
  <w:style w:type="paragraph" w:customStyle="1" w:styleId="Bodytext40">
    <w:name w:val="Body text (4)"/>
    <w:basedOn w:val="Normal"/>
    <w:link w:val="Bodytext4"/>
    <w:rsid w:val="00DF2512"/>
    <w:pPr>
      <w:widowControl w:val="0"/>
      <w:spacing w:after="730" w:line="240" w:lineRule="auto"/>
      <w:ind w:firstLine="0"/>
      <w:jc w:val="center"/>
    </w:pPr>
    <w:rPr>
      <w:b/>
      <w:bCs/>
      <w:sz w:val="40"/>
      <w:szCs w:val="40"/>
    </w:rPr>
  </w:style>
  <w:style w:type="paragraph" w:customStyle="1" w:styleId="Heading11">
    <w:name w:val="Heading #1"/>
    <w:basedOn w:val="Normal"/>
    <w:link w:val="Heading10"/>
    <w:rsid w:val="00DF2512"/>
    <w:pPr>
      <w:widowControl w:val="0"/>
      <w:ind w:firstLine="740"/>
      <w:jc w:val="left"/>
      <w:outlineLvl w:val="0"/>
    </w:pPr>
    <w:rPr>
      <w:b/>
      <w:bCs/>
    </w:rPr>
  </w:style>
  <w:style w:type="paragraph" w:customStyle="1" w:styleId="Tableofcontents0">
    <w:name w:val="Table of contents"/>
    <w:basedOn w:val="Normal"/>
    <w:link w:val="Tableofcontents"/>
    <w:rsid w:val="00DF2512"/>
    <w:pPr>
      <w:widowControl w:val="0"/>
      <w:ind w:firstLine="0"/>
      <w:jc w:val="left"/>
    </w:pPr>
  </w:style>
  <w:style w:type="paragraph" w:customStyle="1" w:styleId="Bodytext50">
    <w:name w:val="Body text (5)"/>
    <w:basedOn w:val="Normal"/>
    <w:link w:val="Bodytext5"/>
    <w:rsid w:val="00DF2512"/>
    <w:pPr>
      <w:widowControl w:val="0"/>
      <w:spacing w:after="400"/>
      <w:ind w:firstLine="0"/>
      <w:jc w:val="center"/>
    </w:pPr>
    <w:rPr>
      <w:b/>
      <w:bCs/>
      <w:sz w:val="32"/>
      <w:szCs w:val="32"/>
    </w:rPr>
  </w:style>
  <w:style w:type="paragraph" w:customStyle="1" w:styleId="Bodytext20">
    <w:name w:val="Body text (2)"/>
    <w:basedOn w:val="Normal"/>
    <w:link w:val="Bodytext2"/>
    <w:rsid w:val="00DF2512"/>
    <w:pPr>
      <w:widowControl w:val="0"/>
      <w:spacing w:line="202" w:lineRule="auto"/>
      <w:ind w:left="520" w:firstLine="0"/>
      <w:jc w:val="left"/>
    </w:pPr>
  </w:style>
  <w:style w:type="paragraph" w:customStyle="1" w:styleId="Tablecaption0">
    <w:name w:val="Table caption"/>
    <w:basedOn w:val="Normal"/>
    <w:link w:val="Tablecaption"/>
    <w:rsid w:val="00DF2512"/>
    <w:pPr>
      <w:widowControl w:val="0"/>
      <w:spacing w:line="240" w:lineRule="auto"/>
      <w:ind w:firstLine="0"/>
      <w:jc w:val="left"/>
    </w:pPr>
    <w:rPr>
      <w:b/>
      <w:bCs/>
    </w:rPr>
  </w:style>
  <w:style w:type="character" w:customStyle="1" w:styleId="Heading20">
    <w:name w:val="Heading #2_"/>
    <w:basedOn w:val="DefaultParagraphFont"/>
    <w:link w:val="Heading21"/>
    <w:rsid w:val="00982E6F"/>
    <w:rPr>
      <w:b/>
      <w:bCs/>
      <w:i/>
      <w:iCs/>
      <w:sz w:val="28"/>
      <w:szCs w:val="28"/>
    </w:rPr>
  </w:style>
  <w:style w:type="paragraph" w:customStyle="1" w:styleId="Heading21">
    <w:name w:val="Heading #2"/>
    <w:basedOn w:val="Normal"/>
    <w:link w:val="Heading20"/>
    <w:rsid w:val="00982E6F"/>
    <w:pPr>
      <w:widowControl w:val="0"/>
      <w:ind w:firstLine="580"/>
      <w:jc w:val="left"/>
      <w:outlineLvl w:val="1"/>
    </w:pPr>
    <w:rPr>
      <w:b/>
      <w:bCs/>
      <w:i/>
      <w:iCs/>
    </w:rPr>
  </w:style>
  <w:style w:type="table" w:customStyle="1" w:styleId="32">
    <w:name w:val="32"/>
    <w:basedOn w:val="TableNormal"/>
    <w:pPr>
      <w:spacing w:line="240" w:lineRule="auto"/>
    </w:pPr>
    <w:tblPr>
      <w:tblStyleRowBandSize w:val="1"/>
      <w:tblStyleColBandSize w:val="1"/>
    </w:tblPr>
  </w:style>
  <w:style w:type="character" w:customStyle="1" w:styleId="TitleChar">
    <w:name w:val="Title Char"/>
    <w:basedOn w:val="DefaultParagraphFont"/>
    <w:link w:val="Title"/>
    <w:uiPriority w:val="1"/>
    <w:rsid w:val="003E16E2"/>
    <w:rPr>
      <w:sz w:val="72"/>
      <w:szCs w:val="72"/>
    </w:rPr>
  </w:style>
  <w:style w:type="paragraph" w:customStyle="1" w:styleId="TableParagraph">
    <w:name w:val="Table Paragraph"/>
    <w:basedOn w:val="Normal"/>
    <w:uiPriority w:val="1"/>
    <w:qFormat/>
    <w:rsid w:val="003E16E2"/>
    <w:pPr>
      <w:widowControl w:val="0"/>
      <w:autoSpaceDE w:val="0"/>
      <w:autoSpaceDN w:val="0"/>
      <w:spacing w:line="298" w:lineRule="exact"/>
      <w:ind w:left="107" w:firstLine="0"/>
      <w:jc w:val="left"/>
    </w:pPr>
    <w:rPr>
      <w:sz w:val="22"/>
      <w:szCs w:val="22"/>
      <w:lang w:val="vi"/>
    </w:rPr>
  </w:style>
  <w:style w:type="table" w:customStyle="1" w:styleId="31">
    <w:name w:val="31"/>
    <w:basedOn w:val="TableNormal"/>
    <w:pPr>
      <w:spacing w:line="240" w:lineRule="auto"/>
    </w:pPr>
    <w:tblPr>
      <w:tblStyleRowBandSize w:val="1"/>
      <w:tblStyleColBandSize w:val="1"/>
    </w:tblPr>
  </w:style>
  <w:style w:type="paragraph" w:styleId="TOC4">
    <w:name w:val="toc 4"/>
    <w:basedOn w:val="Normal"/>
    <w:next w:val="Normal"/>
    <w:autoRedefine/>
    <w:uiPriority w:val="1"/>
    <w:unhideWhenUsed/>
    <w:qFormat/>
    <w:rsid w:val="00367E73"/>
    <w:pPr>
      <w:spacing w:after="100"/>
      <w:ind w:left="840"/>
    </w:pPr>
  </w:style>
  <w:style w:type="numbering" w:customStyle="1" w:styleId="NoList1">
    <w:name w:val="No List1"/>
    <w:next w:val="NoList"/>
    <w:uiPriority w:val="99"/>
    <w:semiHidden/>
    <w:unhideWhenUsed/>
    <w:rsid w:val="00367E73"/>
  </w:style>
  <w:style w:type="paragraph" w:styleId="TOC5">
    <w:name w:val="toc 5"/>
    <w:basedOn w:val="Normal"/>
    <w:next w:val="Normal"/>
    <w:autoRedefine/>
    <w:uiPriority w:val="1"/>
    <w:unhideWhenUsed/>
    <w:qFormat/>
    <w:rsid w:val="008A3FE3"/>
    <w:pPr>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1"/>
    <w:unhideWhenUsed/>
    <w:qFormat/>
    <w:rsid w:val="008A3FE3"/>
    <w:pPr>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A3FE3"/>
    <w:pPr>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A3FE3"/>
    <w:pPr>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A3FE3"/>
    <w:pPr>
      <w:spacing w:after="100" w:line="276" w:lineRule="auto"/>
      <w:ind w:left="1760" w:firstLine="0"/>
      <w:jc w:val="left"/>
    </w:pPr>
    <w:rPr>
      <w:rFonts w:asciiTheme="minorHAnsi" w:eastAsiaTheme="minorEastAsia" w:hAnsiTheme="minorHAnsi" w:cstheme="minorBidi"/>
      <w:sz w:val="22"/>
      <w:szCs w:val="22"/>
    </w:rPr>
  </w:style>
  <w:style w:type="table" w:customStyle="1" w:styleId="30">
    <w:name w:val="30"/>
    <w:basedOn w:val="TableNormal"/>
    <w:pPr>
      <w:spacing w:line="240" w:lineRule="auto"/>
    </w:pPr>
    <w:tblPr>
      <w:tblStyleRowBandSize w:val="1"/>
      <w:tblStyleColBandSize w:val="1"/>
    </w:tblPr>
  </w:style>
  <w:style w:type="table" w:customStyle="1" w:styleId="29">
    <w:name w:val="29"/>
    <w:basedOn w:val="TableNormal"/>
    <w:pPr>
      <w:spacing w:line="240" w:lineRule="auto"/>
    </w:pPr>
    <w:tblPr>
      <w:tblStyleRowBandSize w:val="1"/>
      <w:tblStyleColBandSize w:val="1"/>
    </w:tblPr>
  </w:style>
  <w:style w:type="table" w:customStyle="1" w:styleId="28">
    <w:name w:val="28"/>
    <w:basedOn w:val="TableNormal"/>
    <w:pPr>
      <w:spacing w:line="240" w:lineRule="auto"/>
    </w:pPr>
    <w:tblPr>
      <w:tblStyleRowBandSize w:val="1"/>
      <w:tblStyleColBandSize w:val="1"/>
    </w:tblPr>
  </w:style>
  <w:style w:type="table" w:customStyle="1" w:styleId="27">
    <w:name w:val="27"/>
    <w:basedOn w:val="TableNormal"/>
    <w:pPr>
      <w:spacing w:line="240" w:lineRule="auto"/>
    </w:pPr>
    <w:tblPr>
      <w:tblStyleRowBandSize w:val="1"/>
      <w:tblStyleColBandSize w:val="1"/>
    </w:tblPr>
  </w:style>
  <w:style w:type="table" w:customStyle="1" w:styleId="26">
    <w:name w:val="26"/>
    <w:basedOn w:val="TableNormal"/>
    <w:pPr>
      <w:spacing w:line="240" w:lineRule="auto"/>
    </w:pPr>
    <w:tblPr>
      <w:tblStyleRowBandSize w:val="1"/>
      <w:tblStyleColBandSize w:val="1"/>
    </w:tblPr>
  </w:style>
  <w:style w:type="table" w:customStyle="1" w:styleId="25">
    <w:name w:val="25"/>
    <w:basedOn w:val="TableNormal"/>
    <w:pPr>
      <w:spacing w:line="240" w:lineRule="auto"/>
    </w:pPr>
    <w:tblPr>
      <w:tblStyleRowBandSize w:val="1"/>
      <w:tblStyleColBandSize w:val="1"/>
    </w:tblPr>
  </w:style>
  <w:style w:type="table" w:customStyle="1" w:styleId="24">
    <w:name w:val="24"/>
    <w:basedOn w:val="TableNormal"/>
    <w:pPr>
      <w:spacing w:line="240" w:lineRule="auto"/>
    </w:pPr>
    <w:tblPr>
      <w:tblStyleRowBandSize w:val="1"/>
      <w:tblStyleColBandSize w:val="1"/>
    </w:tblPr>
  </w:style>
  <w:style w:type="table" w:customStyle="1" w:styleId="23">
    <w:name w:val="23"/>
    <w:basedOn w:val="TableNormal"/>
    <w:pPr>
      <w:spacing w:line="240" w:lineRule="auto"/>
    </w:pPr>
    <w:tblPr>
      <w:tblStyleRowBandSize w:val="1"/>
      <w:tblStyleColBandSize w:val="1"/>
    </w:tblPr>
  </w:style>
  <w:style w:type="table" w:customStyle="1" w:styleId="22">
    <w:name w:val="22"/>
    <w:basedOn w:val="TableNormal"/>
    <w:pPr>
      <w:spacing w:line="240" w:lineRule="auto"/>
    </w:pPr>
    <w:tblPr>
      <w:tblStyleRowBandSize w:val="1"/>
      <w:tblStyleColBandSize w:val="1"/>
    </w:tblPr>
  </w:style>
  <w:style w:type="table" w:customStyle="1" w:styleId="21">
    <w:name w:val="21"/>
    <w:basedOn w:val="TableNormal"/>
    <w:pPr>
      <w:spacing w:line="240" w:lineRule="auto"/>
    </w:pPr>
    <w:tblPr>
      <w:tblStyleRowBandSize w:val="1"/>
      <w:tblStyleColBandSize w:val="1"/>
    </w:tblPr>
  </w:style>
  <w:style w:type="table" w:customStyle="1" w:styleId="20">
    <w:name w:val="20"/>
    <w:basedOn w:val="TableNormal"/>
    <w:pPr>
      <w:spacing w:line="240" w:lineRule="auto"/>
    </w:pPr>
    <w:tblPr>
      <w:tblStyleRowBandSize w:val="1"/>
      <w:tblStyleColBandSize w:val="1"/>
    </w:tblPr>
  </w:style>
  <w:style w:type="table" w:customStyle="1" w:styleId="19">
    <w:name w:val="19"/>
    <w:basedOn w:val="TableNormal"/>
    <w:pPr>
      <w:spacing w:line="240" w:lineRule="auto"/>
    </w:pPr>
    <w:tblPr>
      <w:tblStyleRowBandSize w:val="1"/>
      <w:tblStyleColBandSize w:val="1"/>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pPr>
      <w:spacing w:line="240" w:lineRule="auto"/>
    </w:pPr>
    <w:tblPr>
      <w:tblStyleRowBandSize w:val="1"/>
      <w:tblStyleColBandSize w:val="1"/>
      <w:tblCellMar>
        <w:left w:w="115" w:type="dxa"/>
        <w:right w:w="115" w:type="dxa"/>
      </w:tblCellMar>
    </w:tblPr>
  </w:style>
  <w:style w:type="paragraph" w:styleId="NormalWeb">
    <w:name w:val="Normal (Web)"/>
    <w:basedOn w:val="Normal"/>
    <w:uiPriority w:val="99"/>
    <w:unhideWhenUsed/>
    <w:rsid w:val="00B3511E"/>
    <w:rPr>
      <w:sz w:val="24"/>
      <w:szCs w:val="24"/>
    </w:rPr>
  </w:style>
  <w:style w:type="table" w:customStyle="1" w:styleId="16">
    <w:name w:val="16"/>
    <w:basedOn w:val="TableNormal"/>
    <w:pPr>
      <w:spacing w:line="240" w:lineRule="auto"/>
    </w:pPr>
    <w:tblPr>
      <w:tblStyleRowBandSize w:val="1"/>
      <w:tblStyleColBandSize w:val="1"/>
      <w:tblCellMar>
        <w:left w:w="115" w:type="dxa"/>
        <w:right w:w="115" w:type="dxa"/>
      </w:tblCellMar>
    </w:tblPr>
  </w:style>
  <w:style w:type="table" w:customStyle="1" w:styleId="15">
    <w:name w:val="15"/>
    <w:basedOn w:val="TableNormal"/>
    <w:pPr>
      <w:spacing w:line="240" w:lineRule="auto"/>
    </w:pPr>
    <w:tblPr>
      <w:tblStyleRowBandSize w:val="1"/>
      <w:tblStyleColBandSize w:val="1"/>
      <w:tblCellMar>
        <w:left w:w="115" w:type="dxa"/>
        <w:right w:w="115" w:type="dxa"/>
      </w:tblCellMar>
    </w:tblPr>
  </w:style>
  <w:style w:type="table" w:customStyle="1" w:styleId="14">
    <w:name w:val="14"/>
    <w:basedOn w:val="TableNormal"/>
    <w:pPr>
      <w:spacing w:line="240" w:lineRule="auto"/>
    </w:pPr>
    <w:tblPr>
      <w:tblStyleRowBandSize w:val="1"/>
      <w:tblStyleColBandSize w:val="1"/>
      <w:tblCellMar>
        <w:left w:w="115" w:type="dxa"/>
        <w:right w:w="115" w:type="dxa"/>
      </w:tblCellMar>
    </w:tblPr>
  </w:style>
  <w:style w:type="table" w:customStyle="1" w:styleId="13">
    <w:name w:val="13"/>
    <w:basedOn w:val="TableNormal"/>
    <w:pPr>
      <w:spacing w:line="240" w:lineRule="auto"/>
    </w:pPr>
    <w:tblPr>
      <w:tblStyleRowBandSize w:val="1"/>
      <w:tblStyleColBandSize w:val="1"/>
      <w:tblCellMar>
        <w:left w:w="115" w:type="dxa"/>
        <w:right w:w="115" w:type="dxa"/>
      </w:tblCellMar>
    </w:tblPr>
  </w:style>
  <w:style w:type="table" w:customStyle="1" w:styleId="12">
    <w:name w:val="12"/>
    <w:basedOn w:val="TableNormal"/>
    <w:pPr>
      <w:spacing w:line="240" w:lineRule="auto"/>
    </w:pPr>
    <w:tblPr>
      <w:tblStyleRowBandSize w:val="1"/>
      <w:tblStyleColBandSize w:val="1"/>
      <w:tblCellMar>
        <w:left w:w="115" w:type="dxa"/>
        <w:right w:w="115" w:type="dxa"/>
      </w:tblCellMar>
    </w:tblPr>
  </w:style>
  <w:style w:type="table" w:customStyle="1" w:styleId="11">
    <w:name w:val="11"/>
    <w:basedOn w:val="TableNormal"/>
    <w:pPr>
      <w:spacing w:line="240" w:lineRule="auto"/>
    </w:pPr>
    <w:tblPr>
      <w:tblStyleRowBandSize w:val="1"/>
      <w:tblStyleColBandSize w:val="1"/>
      <w:tblCellMar>
        <w:left w:w="115" w:type="dxa"/>
        <w:right w:w="115" w:type="dxa"/>
      </w:tblCellMar>
    </w:tblPr>
  </w:style>
  <w:style w:type="table" w:customStyle="1" w:styleId="10">
    <w:name w:val="10"/>
    <w:basedOn w:val="TableNormal"/>
    <w:pPr>
      <w:spacing w:line="240" w:lineRule="auto"/>
    </w:pPr>
    <w:tblPr>
      <w:tblStyleRowBandSize w:val="1"/>
      <w:tblStyleColBandSize w:val="1"/>
      <w:tblCellMar>
        <w:left w:w="115" w:type="dxa"/>
        <w:right w:w="115" w:type="dxa"/>
      </w:tblCellMar>
    </w:tblPr>
  </w:style>
  <w:style w:type="table" w:customStyle="1" w:styleId="9">
    <w:name w:val="9"/>
    <w:basedOn w:val="TableNormal"/>
    <w:pPr>
      <w:spacing w:line="240" w:lineRule="auto"/>
    </w:pPr>
    <w:tblPr>
      <w:tblStyleRowBandSize w:val="1"/>
      <w:tblStyleColBandSize w:val="1"/>
      <w:tblCellMar>
        <w:left w:w="115" w:type="dxa"/>
        <w:right w:w="115" w:type="dxa"/>
      </w:tblCellMar>
    </w:tblPr>
  </w:style>
  <w:style w:type="table" w:customStyle="1" w:styleId="8">
    <w:name w:val="8"/>
    <w:basedOn w:val="TableNormal"/>
    <w:pPr>
      <w:spacing w:line="240" w:lineRule="auto"/>
    </w:pPr>
    <w:tblPr>
      <w:tblStyleRowBandSize w:val="1"/>
      <w:tblStyleColBandSize w:val="1"/>
      <w:tblCellMar>
        <w:left w:w="115" w:type="dxa"/>
        <w:right w:w="115" w:type="dxa"/>
      </w:tblCellMar>
    </w:tblPr>
  </w:style>
  <w:style w:type="table" w:customStyle="1" w:styleId="7">
    <w:name w:val="7"/>
    <w:basedOn w:val="TableNormal"/>
    <w:pPr>
      <w:spacing w:line="240" w:lineRule="auto"/>
    </w:pPr>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2E48E5"/>
    <w:rPr>
      <w:color w:val="954F72" w:themeColor="followedHyperlink"/>
      <w:u w:val="single"/>
    </w:rPr>
  </w:style>
  <w:style w:type="table" w:customStyle="1" w:styleId="6">
    <w:name w:val="6"/>
    <w:basedOn w:val="TableNormal"/>
    <w:pPr>
      <w:spacing w:line="240" w:lineRule="auto"/>
    </w:pPr>
    <w:tblPr>
      <w:tblStyleRowBandSize w:val="1"/>
      <w:tblStyleColBandSize w:val="1"/>
      <w:tblCellMar>
        <w:left w:w="115" w:type="dxa"/>
        <w:right w:w="115" w:type="dxa"/>
      </w:tblCellMar>
    </w:tblPr>
  </w:style>
  <w:style w:type="table" w:customStyle="1" w:styleId="5">
    <w:name w:val="5"/>
    <w:basedOn w:val="TableNormal"/>
    <w:pPr>
      <w:spacing w:line="240" w:lineRule="auto"/>
    </w:pPr>
    <w:tblPr>
      <w:tblStyleRowBandSize w:val="1"/>
      <w:tblStyleColBandSize w:val="1"/>
      <w:tblCellMar>
        <w:left w:w="115" w:type="dxa"/>
        <w:right w:w="115" w:type="dxa"/>
      </w:tblCellMar>
    </w:tblPr>
  </w:style>
  <w:style w:type="table" w:customStyle="1" w:styleId="4">
    <w:name w:val="4"/>
    <w:basedOn w:val="TableNormal"/>
    <w:pPr>
      <w:spacing w:line="240" w:lineRule="auto"/>
    </w:pPr>
    <w:tblPr>
      <w:tblStyleRowBandSize w:val="1"/>
      <w:tblStyleColBandSize w:val="1"/>
      <w:tblCellMar>
        <w:left w:w="115" w:type="dxa"/>
        <w:right w:w="115" w:type="dxa"/>
      </w:tblCellMar>
    </w:tblPr>
  </w:style>
  <w:style w:type="table" w:customStyle="1" w:styleId="3">
    <w:name w:val="3"/>
    <w:basedOn w:val="TableNormal"/>
    <w:pPr>
      <w:spacing w:line="240" w:lineRule="auto"/>
    </w:pPr>
    <w:tblPr>
      <w:tblStyleRowBandSize w:val="1"/>
      <w:tblStyleColBandSize w:val="1"/>
      <w:tblCellMar>
        <w:left w:w="115" w:type="dxa"/>
        <w:right w:w="115" w:type="dxa"/>
      </w:tblCellMar>
    </w:tblPr>
  </w:style>
  <w:style w:type="table" w:customStyle="1" w:styleId="2">
    <w:name w:val="2"/>
    <w:basedOn w:val="TableNormal"/>
    <w:pPr>
      <w:spacing w:line="240" w:lineRule="auto"/>
    </w:pPr>
    <w:tblPr>
      <w:tblStyleRowBandSize w:val="1"/>
      <w:tblStyleColBandSize w:val="1"/>
      <w:tblCellMar>
        <w:left w:w="115" w:type="dxa"/>
        <w:right w:w="115" w:type="dxa"/>
      </w:tblCellMar>
    </w:tblPr>
  </w:style>
  <w:style w:type="table" w:customStyle="1" w:styleId="1">
    <w:name w:val="1"/>
    <w:basedOn w:val="TableNormal"/>
    <w:pPr>
      <w:spacing w:line="240" w:lineRule="auto"/>
    </w:pPr>
    <w:tblPr>
      <w:tblStyleRowBandSize w:val="1"/>
      <w:tblStyleColBandSize w:val="1"/>
      <w:tblCellMar>
        <w:left w:w="115" w:type="dxa"/>
        <w:right w:w="115" w:type="dxa"/>
      </w:tblCellMar>
    </w:tblPr>
  </w:style>
  <w:style w:type="paragraph" w:customStyle="1" w:styleId="Doan">
    <w:name w:val="Doan"/>
    <w:basedOn w:val="Normal"/>
    <w:rsid w:val="008532A3"/>
    <w:pPr>
      <w:spacing w:line="288" w:lineRule="auto"/>
      <w:ind w:firstLine="561"/>
    </w:pPr>
    <w:rPr>
      <w:iCs/>
      <w:color w:val="000000"/>
      <w:sz w:val="26"/>
    </w:rPr>
  </w:style>
  <w:style w:type="character" w:styleId="Strong">
    <w:name w:val="Strong"/>
    <w:basedOn w:val="DefaultParagraphFont"/>
    <w:uiPriority w:val="22"/>
    <w:qFormat/>
    <w:rsid w:val="008532A3"/>
    <w:rPr>
      <w:b/>
      <w:bCs/>
    </w:rPr>
  </w:style>
  <w:style w:type="table" w:customStyle="1" w:styleId="TableGrid1">
    <w:name w:val="Table Grid1"/>
    <w:basedOn w:val="TableNormal"/>
    <w:next w:val="TableGrid"/>
    <w:uiPriority w:val="39"/>
    <w:rsid w:val="006D4A55"/>
    <w:pPr>
      <w:spacing w:line="240" w:lineRule="auto"/>
      <w:ind w:firstLine="0"/>
      <w:jc w:val="left"/>
    </w:pPr>
    <w:rPr>
      <w:rFonts w:ascii="Calibri" w:eastAsia="Calibri" w:hAnsi="Calibr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D4A55"/>
    <w:pPr>
      <w:spacing w:line="240" w:lineRule="auto"/>
      <w:ind w:firstLine="0"/>
      <w:jc w:val="left"/>
    </w:pPr>
    <w:rPr>
      <w:rFonts w:ascii="Calibri" w:eastAsia="Calibri" w:hAnsi="Calibr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3F7D6A"/>
    <w:pPr>
      <w:spacing w:before="120" w:after="120" w:line="312" w:lineRule="auto"/>
      <w:ind w:firstLine="0"/>
    </w:pPr>
    <w:rPr>
      <w:rFonts w:eastAsia="Calibr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47786"/>
    <w:pPr>
      <w:spacing w:line="240" w:lineRule="auto"/>
      <w:ind w:firstLine="0"/>
      <w:jc w:val="left"/>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4B09"/>
    <w:pPr>
      <w:spacing w:line="240" w:lineRule="auto"/>
      <w:ind w:firstLine="0"/>
      <w:jc w:val="left"/>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F3799"/>
    <w:pPr>
      <w:spacing w:line="240" w:lineRule="auto"/>
      <w:ind w:firstLine="0"/>
      <w:jc w:val="left"/>
    </w:pPr>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6550C"/>
    <w:pPr>
      <w:spacing w:line="240" w:lineRule="auto"/>
      <w:ind w:firstLine="0"/>
      <w:jc w:val="left"/>
    </w:pPr>
    <w:rPr>
      <w:rFonts w:ascii="Calibri" w:hAnsi="Calibr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06A4"/>
    <w:pPr>
      <w:spacing w:line="240" w:lineRule="auto"/>
      <w:ind w:firstLine="0"/>
      <w:jc w:val="left"/>
    </w:pPr>
    <w:rPr>
      <w:rFonts w:ascii="Calibri" w:hAnsi="Calibr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SqjFVPMH5kz9Wn7YnIk6j2bhg==">CgMxLjAyCGguZ2pkZ3hzOAByITFlaUJVTHlQOEJvWGtnY29sMUhPaVltQ2JqY1NfSGx3dQ==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C3C37D-B625-43C9-8E43-F8B15298E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cp:lastPrinted>2026-01-16T07:53:00Z</cp:lastPrinted>
  <dcterms:created xsi:type="dcterms:W3CDTF">2025-12-04T06:19:00Z</dcterms:created>
  <dcterms:modified xsi:type="dcterms:W3CDTF">2026-04-27T16:46:00Z</dcterms:modified>
</cp:coreProperties>
</file>